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820A0" w:rsidRPr="0072197A" w:rsidRDefault="005820A0" w:rsidP="005820A0">
      <w:pPr>
        <w:rPr>
          <w:rFonts w:ascii="Times New Roman" w:hAnsi="Times New Roman" w:cs="Times New Roman"/>
          <w:sz w:val="24"/>
          <w:szCs w:val="24"/>
        </w:rPr>
      </w:pPr>
      <w:r w:rsidRPr="0072197A">
        <w:rPr>
          <w:rFonts w:ascii="Times New Roman" w:hAnsi="Times New Roman" w:cs="Times New Roman"/>
          <w:sz w:val="24"/>
          <w:szCs w:val="24"/>
        </w:rPr>
        <w:t>Učivo od 11.3. – 20.3.</w:t>
      </w:r>
    </w:p>
    <w:p w:rsidR="005820A0" w:rsidRDefault="005820A0">
      <w:r>
        <w:t>Fyzika</w:t>
      </w:r>
      <w:r w:rsidR="001E1A5B">
        <w:t xml:space="preserve"> 8 LMP</w:t>
      </w:r>
      <w:r w:rsidR="00AB2798">
        <w:t xml:space="preserve"> napsat co nemáte do sešitu</w:t>
      </w:r>
    </w:p>
    <w:p w:rsidR="001E1A5B" w:rsidRPr="001E1A5B" w:rsidRDefault="001E1A5B" w:rsidP="001E1A5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E1A5B">
        <w:rPr>
          <w:rFonts w:ascii="Times New Roman" w:hAnsi="Times New Roman" w:cs="Times New Roman"/>
          <w:b/>
          <w:sz w:val="24"/>
          <w:szCs w:val="24"/>
        </w:rPr>
        <w:t>Přeměny skupenství</w:t>
      </w:r>
    </w:p>
    <w:p w:rsidR="001E1A5B" w:rsidRPr="001E1A5B" w:rsidRDefault="001E1A5B" w:rsidP="001E1A5B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1E1A5B">
        <w:rPr>
          <w:rFonts w:ascii="Times New Roman" w:hAnsi="Times New Roman" w:cs="Times New Roman"/>
          <w:b/>
          <w:sz w:val="24"/>
          <w:szCs w:val="24"/>
          <w:u w:val="single"/>
        </w:rPr>
        <w:t>Tání tuhnutí</w:t>
      </w:r>
    </w:p>
    <w:p w:rsidR="001E1A5B" w:rsidRPr="001E1A5B" w:rsidRDefault="001E1A5B" w:rsidP="001E1A5B">
      <w:pPr>
        <w:rPr>
          <w:rFonts w:ascii="Times New Roman" w:hAnsi="Times New Roman" w:cs="Times New Roman"/>
          <w:sz w:val="24"/>
          <w:szCs w:val="24"/>
        </w:rPr>
      </w:pPr>
      <w:r w:rsidRPr="001E1A5B">
        <w:rPr>
          <w:rFonts w:ascii="Times New Roman" w:hAnsi="Times New Roman" w:cs="Times New Roman"/>
          <w:b/>
          <w:bCs/>
          <w:sz w:val="24"/>
          <w:szCs w:val="24"/>
        </w:rPr>
        <w:t>Tání</w:t>
      </w:r>
      <w:r w:rsidRPr="001E1A5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E1A5B" w:rsidRPr="001E1A5B" w:rsidRDefault="001E1A5B" w:rsidP="001E1A5B">
      <w:pPr>
        <w:pStyle w:val="Odstavecseseznamem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1E1A5B">
        <w:rPr>
          <w:rFonts w:ascii="Times New Roman" w:hAnsi="Times New Roman" w:cs="Times New Roman"/>
          <w:sz w:val="24"/>
          <w:szCs w:val="24"/>
        </w:rPr>
        <w:t>změna skupenství z pevného na kapalné (u kovů říkáme, že se jedná o tavení)</w:t>
      </w:r>
    </w:p>
    <w:p w:rsidR="001E1A5B" w:rsidRPr="001E1A5B" w:rsidRDefault="001E1A5B" w:rsidP="001E1A5B">
      <w:pPr>
        <w:pStyle w:val="Odstavecseseznamem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1E1A5B">
        <w:rPr>
          <w:rFonts w:ascii="Times New Roman" w:hAnsi="Times New Roman" w:cs="Times New Roman"/>
          <w:sz w:val="24"/>
          <w:szCs w:val="24"/>
        </w:rPr>
        <w:t>k tání dochází, je-li látce zahřáté na teplotu tání dodané teplo</w:t>
      </w:r>
    </w:p>
    <w:p w:rsidR="001E1A5B" w:rsidRPr="001E1A5B" w:rsidRDefault="001E1A5B" w:rsidP="001E1A5B">
      <w:pPr>
        <w:pStyle w:val="Odstavecseseznamem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1E1A5B">
        <w:rPr>
          <w:rFonts w:ascii="Times New Roman" w:hAnsi="Times New Roman" w:cs="Times New Roman"/>
          <w:b/>
          <w:bCs/>
          <w:sz w:val="24"/>
          <w:szCs w:val="24"/>
        </w:rPr>
        <w:t>různé látky</w:t>
      </w:r>
      <w:r w:rsidRPr="001E1A5B">
        <w:rPr>
          <w:rFonts w:ascii="Times New Roman" w:hAnsi="Times New Roman" w:cs="Times New Roman"/>
          <w:sz w:val="24"/>
          <w:szCs w:val="24"/>
        </w:rPr>
        <w:t xml:space="preserve"> mají </w:t>
      </w:r>
      <w:r w:rsidRPr="001E1A5B">
        <w:rPr>
          <w:rFonts w:ascii="Times New Roman" w:hAnsi="Times New Roman" w:cs="Times New Roman"/>
          <w:b/>
          <w:bCs/>
          <w:sz w:val="24"/>
          <w:szCs w:val="24"/>
        </w:rPr>
        <w:t>různou teplotu tání</w:t>
      </w:r>
    </w:p>
    <w:p w:rsidR="001E1A5B" w:rsidRPr="001E1A5B" w:rsidRDefault="001E1A5B" w:rsidP="001E1A5B">
      <w:pPr>
        <w:pStyle w:val="Odstavecseseznamem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1E1A5B">
        <w:rPr>
          <w:rFonts w:ascii="Times New Roman" w:hAnsi="Times New Roman" w:cs="Times New Roman"/>
          <w:sz w:val="24"/>
          <w:szCs w:val="24"/>
        </w:rPr>
        <w:t xml:space="preserve">Objem tělesa se většinou při tání zvětšuje. U některých látek se však objem při tání zmenšuje, tento jev můžeme pozorovat u vody. </w:t>
      </w:r>
      <w:r w:rsidRPr="001E1A5B">
        <w:rPr>
          <w:rFonts w:ascii="Times New Roman" w:eastAsia="Times New Roman" w:hAnsi="Times New Roman" w:cs="Times New Roman"/>
          <w:sz w:val="24"/>
          <w:szCs w:val="24"/>
          <w:lang w:eastAsia="cs-CZ"/>
        </w:rPr>
        <w:t>Voda v pevném skupenství se nazývá led.</w:t>
      </w:r>
    </w:p>
    <w:p w:rsidR="001E1A5B" w:rsidRPr="001E1A5B" w:rsidRDefault="001E1A5B" w:rsidP="001E1A5B">
      <w:pPr>
        <w:rPr>
          <w:rFonts w:ascii="Times New Roman" w:hAnsi="Times New Roman" w:cs="Times New Roman"/>
          <w:sz w:val="24"/>
          <w:szCs w:val="24"/>
        </w:rPr>
      </w:pPr>
    </w:p>
    <w:p w:rsidR="001E1A5B" w:rsidRPr="001E1A5B" w:rsidRDefault="001E1A5B" w:rsidP="001E1A5B">
      <w:pPr>
        <w:rPr>
          <w:rFonts w:ascii="Times New Roman" w:hAnsi="Times New Roman" w:cs="Times New Roman"/>
          <w:b/>
          <w:sz w:val="24"/>
          <w:szCs w:val="24"/>
        </w:rPr>
      </w:pPr>
      <w:r w:rsidRPr="001E1A5B">
        <w:rPr>
          <w:rFonts w:ascii="Times New Roman" w:hAnsi="Times New Roman" w:cs="Times New Roman"/>
          <w:b/>
          <w:sz w:val="24"/>
          <w:szCs w:val="24"/>
        </w:rPr>
        <w:t>Tuhnutí</w:t>
      </w:r>
    </w:p>
    <w:p w:rsidR="001E1A5B" w:rsidRPr="001E1A5B" w:rsidRDefault="001E1A5B" w:rsidP="001E1A5B">
      <w:pPr>
        <w:pStyle w:val="Odstavecseseznamem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1E1A5B">
        <w:rPr>
          <w:rFonts w:ascii="Times New Roman" w:hAnsi="Times New Roman" w:cs="Times New Roman"/>
          <w:sz w:val="24"/>
          <w:szCs w:val="24"/>
        </w:rPr>
        <w:t>Změna kapalné látky v pevnou se nazývá tuhnutí</w:t>
      </w:r>
    </w:p>
    <w:p w:rsidR="001E1A5B" w:rsidRPr="001E1A5B" w:rsidRDefault="001E1A5B" w:rsidP="001E1A5B">
      <w:pPr>
        <w:pStyle w:val="Odstavecseseznamem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1E1A5B">
        <w:rPr>
          <w:rFonts w:ascii="Times New Roman" w:hAnsi="Times New Roman" w:cs="Times New Roman"/>
          <w:sz w:val="24"/>
          <w:szCs w:val="24"/>
        </w:rPr>
        <w:t>Teplota tání a tuhnutí je pro danou látku stejná</w:t>
      </w:r>
    </w:p>
    <w:p w:rsidR="001E1A5B" w:rsidRPr="001E1A5B" w:rsidRDefault="001E1A5B" w:rsidP="001E1A5B">
      <w:pPr>
        <w:pStyle w:val="Odstavecseseznamem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1E1A5B">
        <w:rPr>
          <w:rFonts w:ascii="Times New Roman" w:hAnsi="Times New Roman" w:cs="Times New Roman"/>
          <w:sz w:val="24"/>
          <w:szCs w:val="24"/>
        </w:rPr>
        <w:t>Pokud budeme látku ochlazovat začne se při určité teplotě měnit na látku pevnou.</w:t>
      </w:r>
    </w:p>
    <w:p w:rsidR="001E1A5B" w:rsidRPr="001E1A5B" w:rsidRDefault="001E1A5B" w:rsidP="001E1A5B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1E1A5B" w:rsidRPr="001E1A5B" w:rsidRDefault="001E1A5B" w:rsidP="001E1A5B">
      <w:pPr>
        <w:spacing w:before="100" w:after="10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E1A5B">
        <w:rPr>
          <w:rFonts w:ascii="Times New Roman" w:hAnsi="Times New Roman" w:cs="Times New Roman"/>
          <w:b/>
          <w:sz w:val="24"/>
          <w:szCs w:val="24"/>
        </w:rPr>
        <w:t>Teplota tání některých látek</w:t>
      </w:r>
    </w:p>
    <w:p w:rsidR="001E1A5B" w:rsidRPr="001E1A5B" w:rsidRDefault="001E1A5B" w:rsidP="001E1A5B">
      <w:pPr>
        <w:pStyle w:val="Odstavecseseznamem"/>
        <w:numPr>
          <w:ilvl w:val="0"/>
          <w:numId w:val="1"/>
        </w:numPr>
        <w:spacing w:before="100" w:after="100" w:line="240" w:lineRule="auto"/>
        <w:rPr>
          <w:rFonts w:ascii="Times New Roman" w:hAnsi="Times New Roman" w:cs="Times New Roman"/>
          <w:sz w:val="24"/>
          <w:szCs w:val="24"/>
        </w:rPr>
      </w:pPr>
      <w:r w:rsidRPr="001E1A5B">
        <w:rPr>
          <w:rFonts w:ascii="Times New Roman" w:hAnsi="Times New Roman" w:cs="Times New Roman"/>
          <w:sz w:val="24"/>
          <w:szCs w:val="24"/>
        </w:rPr>
        <w:t xml:space="preserve">Voda            </w:t>
      </w:r>
      <w:proofErr w:type="gramStart"/>
      <w:r w:rsidRPr="001E1A5B">
        <w:rPr>
          <w:rFonts w:ascii="Times New Roman" w:hAnsi="Times New Roman" w:cs="Times New Roman"/>
          <w:sz w:val="24"/>
          <w:szCs w:val="24"/>
        </w:rPr>
        <w:t>0° C</w:t>
      </w:r>
      <w:proofErr w:type="gramEnd"/>
    </w:p>
    <w:p w:rsidR="001E1A5B" w:rsidRPr="001E1A5B" w:rsidRDefault="001E1A5B" w:rsidP="001E1A5B">
      <w:pPr>
        <w:pStyle w:val="Odstavecseseznamem"/>
        <w:numPr>
          <w:ilvl w:val="0"/>
          <w:numId w:val="1"/>
        </w:numPr>
        <w:spacing w:before="100" w:after="100" w:line="240" w:lineRule="auto"/>
        <w:rPr>
          <w:rFonts w:ascii="Times New Roman" w:hAnsi="Times New Roman" w:cs="Times New Roman"/>
          <w:sz w:val="24"/>
          <w:szCs w:val="24"/>
        </w:rPr>
      </w:pPr>
      <w:r w:rsidRPr="001E1A5B">
        <w:rPr>
          <w:rFonts w:ascii="Times New Roman" w:hAnsi="Times New Roman" w:cs="Times New Roman"/>
          <w:sz w:val="24"/>
          <w:szCs w:val="24"/>
        </w:rPr>
        <w:t xml:space="preserve">Cín             </w:t>
      </w:r>
      <w:smartTag w:uri="urn:schemas-microsoft-com:office:smarttags" w:element="metricconverter">
        <w:smartTagPr>
          <w:attr w:name="ProductID" w:val="232 ﾰC"/>
        </w:smartTagPr>
        <w:r w:rsidRPr="001E1A5B">
          <w:rPr>
            <w:rFonts w:ascii="Times New Roman" w:hAnsi="Times New Roman" w:cs="Times New Roman"/>
            <w:sz w:val="24"/>
            <w:szCs w:val="24"/>
          </w:rPr>
          <w:t>232 °C</w:t>
        </w:r>
      </w:smartTag>
    </w:p>
    <w:p w:rsidR="001E1A5B" w:rsidRPr="001E1A5B" w:rsidRDefault="001E1A5B" w:rsidP="001E1A5B">
      <w:pPr>
        <w:pStyle w:val="Odstavecseseznamem"/>
        <w:numPr>
          <w:ilvl w:val="0"/>
          <w:numId w:val="1"/>
        </w:numPr>
        <w:spacing w:before="100" w:after="100" w:line="240" w:lineRule="auto"/>
        <w:rPr>
          <w:rFonts w:ascii="Times New Roman" w:hAnsi="Times New Roman" w:cs="Times New Roman"/>
          <w:sz w:val="24"/>
          <w:szCs w:val="24"/>
        </w:rPr>
      </w:pPr>
      <w:r w:rsidRPr="001E1A5B">
        <w:rPr>
          <w:rFonts w:ascii="Times New Roman" w:hAnsi="Times New Roman" w:cs="Times New Roman"/>
          <w:sz w:val="24"/>
          <w:szCs w:val="24"/>
        </w:rPr>
        <w:t xml:space="preserve">Olovo         </w:t>
      </w:r>
      <w:smartTag w:uri="urn:schemas-microsoft-com:office:smarttags" w:element="metricconverter">
        <w:smartTagPr>
          <w:attr w:name="ProductID" w:val="327 ﾰC"/>
        </w:smartTagPr>
        <w:r w:rsidRPr="001E1A5B">
          <w:rPr>
            <w:rFonts w:ascii="Times New Roman" w:hAnsi="Times New Roman" w:cs="Times New Roman"/>
            <w:sz w:val="24"/>
            <w:szCs w:val="24"/>
          </w:rPr>
          <w:t>327 °C</w:t>
        </w:r>
      </w:smartTag>
    </w:p>
    <w:p w:rsidR="001E1A5B" w:rsidRPr="001E1A5B" w:rsidRDefault="001E1A5B" w:rsidP="001E1A5B">
      <w:pPr>
        <w:pStyle w:val="Odstavecseseznamem"/>
        <w:numPr>
          <w:ilvl w:val="0"/>
          <w:numId w:val="1"/>
        </w:numPr>
        <w:spacing w:before="100" w:after="100" w:line="240" w:lineRule="auto"/>
        <w:rPr>
          <w:rFonts w:ascii="Times New Roman" w:hAnsi="Times New Roman" w:cs="Times New Roman"/>
          <w:sz w:val="24"/>
          <w:szCs w:val="24"/>
        </w:rPr>
      </w:pPr>
      <w:r w:rsidRPr="001E1A5B">
        <w:rPr>
          <w:rFonts w:ascii="Times New Roman" w:hAnsi="Times New Roman" w:cs="Times New Roman"/>
          <w:sz w:val="24"/>
          <w:szCs w:val="24"/>
        </w:rPr>
        <w:t xml:space="preserve">Zinek          </w:t>
      </w:r>
      <w:smartTag w:uri="urn:schemas-microsoft-com:office:smarttags" w:element="metricconverter">
        <w:smartTagPr>
          <w:attr w:name="ProductID" w:val="420 ﾰC"/>
        </w:smartTagPr>
        <w:r w:rsidRPr="001E1A5B">
          <w:rPr>
            <w:rFonts w:ascii="Times New Roman" w:hAnsi="Times New Roman" w:cs="Times New Roman"/>
            <w:sz w:val="24"/>
            <w:szCs w:val="24"/>
          </w:rPr>
          <w:t>420 °C</w:t>
        </w:r>
      </w:smartTag>
    </w:p>
    <w:p w:rsidR="001E1A5B" w:rsidRPr="001E1A5B" w:rsidRDefault="001E1A5B" w:rsidP="001E1A5B">
      <w:pPr>
        <w:pStyle w:val="Odstavecseseznamem"/>
        <w:numPr>
          <w:ilvl w:val="0"/>
          <w:numId w:val="1"/>
        </w:numPr>
        <w:spacing w:before="100" w:after="100" w:line="240" w:lineRule="auto"/>
        <w:rPr>
          <w:rFonts w:ascii="Times New Roman" w:hAnsi="Times New Roman" w:cs="Times New Roman"/>
          <w:sz w:val="24"/>
          <w:szCs w:val="24"/>
        </w:rPr>
      </w:pPr>
      <w:r w:rsidRPr="001E1A5B">
        <w:rPr>
          <w:rFonts w:ascii="Times New Roman" w:hAnsi="Times New Roman" w:cs="Times New Roman"/>
          <w:sz w:val="24"/>
          <w:szCs w:val="24"/>
        </w:rPr>
        <w:t xml:space="preserve">Hliník         </w:t>
      </w:r>
      <w:smartTag w:uri="urn:schemas-microsoft-com:office:smarttags" w:element="metricconverter">
        <w:smartTagPr>
          <w:attr w:name="ProductID" w:val="658 ﾰC"/>
        </w:smartTagPr>
        <w:r w:rsidRPr="001E1A5B">
          <w:rPr>
            <w:rFonts w:ascii="Times New Roman" w:hAnsi="Times New Roman" w:cs="Times New Roman"/>
            <w:sz w:val="24"/>
            <w:szCs w:val="24"/>
          </w:rPr>
          <w:t>658 °C</w:t>
        </w:r>
      </w:smartTag>
    </w:p>
    <w:p w:rsidR="001E1A5B" w:rsidRPr="001E1A5B" w:rsidRDefault="001E1A5B" w:rsidP="001E1A5B">
      <w:pPr>
        <w:pStyle w:val="Odstavecseseznamem"/>
        <w:numPr>
          <w:ilvl w:val="0"/>
          <w:numId w:val="1"/>
        </w:numPr>
        <w:spacing w:before="100" w:after="100" w:line="240" w:lineRule="auto"/>
        <w:rPr>
          <w:rFonts w:ascii="Times New Roman" w:hAnsi="Times New Roman" w:cs="Times New Roman"/>
          <w:sz w:val="24"/>
          <w:szCs w:val="24"/>
        </w:rPr>
      </w:pPr>
      <w:r w:rsidRPr="001E1A5B">
        <w:rPr>
          <w:rFonts w:ascii="Times New Roman" w:hAnsi="Times New Roman" w:cs="Times New Roman"/>
          <w:sz w:val="24"/>
          <w:szCs w:val="24"/>
        </w:rPr>
        <w:t xml:space="preserve">Měď         </w:t>
      </w:r>
      <w:smartTag w:uri="urn:schemas-microsoft-com:office:smarttags" w:element="metricconverter">
        <w:smartTagPr>
          <w:attr w:name="ProductID" w:val="1083 ﾰC"/>
        </w:smartTagPr>
        <w:r w:rsidRPr="001E1A5B">
          <w:rPr>
            <w:rFonts w:ascii="Times New Roman" w:hAnsi="Times New Roman" w:cs="Times New Roman"/>
            <w:sz w:val="24"/>
            <w:szCs w:val="24"/>
          </w:rPr>
          <w:t>1083 °C</w:t>
        </w:r>
      </w:smartTag>
    </w:p>
    <w:p w:rsidR="001E1A5B" w:rsidRPr="001E1A5B" w:rsidRDefault="001E1A5B" w:rsidP="001E1A5B">
      <w:pPr>
        <w:pStyle w:val="Odstavecseseznamem"/>
        <w:numPr>
          <w:ilvl w:val="0"/>
          <w:numId w:val="1"/>
        </w:numPr>
        <w:spacing w:before="100" w:after="100" w:line="240" w:lineRule="auto"/>
        <w:rPr>
          <w:rFonts w:ascii="Times New Roman" w:hAnsi="Times New Roman" w:cs="Times New Roman"/>
          <w:sz w:val="24"/>
          <w:szCs w:val="24"/>
        </w:rPr>
      </w:pPr>
      <w:r w:rsidRPr="001E1A5B">
        <w:rPr>
          <w:rFonts w:ascii="Times New Roman" w:hAnsi="Times New Roman" w:cs="Times New Roman"/>
          <w:sz w:val="24"/>
          <w:szCs w:val="24"/>
        </w:rPr>
        <w:t xml:space="preserve">Železo       </w:t>
      </w:r>
      <w:smartTag w:uri="urn:schemas-microsoft-com:office:smarttags" w:element="metricconverter">
        <w:smartTagPr>
          <w:attr w:name="ProductID" w:val="1535 ﾰC"/>
        </w:smartTagPr>
        <w:r w:rsidRPr="001E1A5B">
          <w:rPr>
            <w:rFonts w:ascii="Times New Roman" w:hAnsi="Times New Roman" w:cs="Times New Roman"/>
            <w:sz w:val="24"/>
            <w:szCs w:val="24"/>
          </w:rPr>
          <w:t>1535 °C</w:t>
        </w:r>
      </w:smartTag>
    </w:p>
    <w:p w:rsidR="001E1A5B" w:rsidRPr="001E1A5B" w:rsidRDefault="001E1A5B" w:rsidP="001E1A5B">
      <w:pPr>
        <w:pStyle w:val="Odstavecseseznamem"/>
        <w:numPr>
          <w:ilvl w:val="0"/>
          <w:numId w:val="1"/>
        </w:numPr>
        <w:spacing w:before="100" w:after="100" w:line="240" w:lineRule="auto"/>
        <w:rPr>
          <w:rFonts w:ascii="Times New Roman" w:hAnsi="Times New Roman" w:cs="Times New Roman"/>
          <w:sz w:val="24"/>
          <w:szCs w:val="24"/>
        </w:rPr>
      </w:pPr>
      <w:r w:rsidRPr="001E1A5B">
        <w:rPr>
          <w:rFonts w:ascii="Times New Roman" w:hAnsi="Times New Roman" w:cs="Times New Roman"/>
          <w:sz w:val="24"/>
          <w:szCs w:val="24"/>
        </w:rPr>
        <w:t xml:space="preserve">Wolfram   </w:t>
      </w:r>
      <w:smartTag w:uri="urn:schemas-microsoft-com:office:smarttags" w:element="metricconverter">
        <w:smartTagPr>
          <w:attr w:name="ProductID" w:val="3450 ﾰC"/>
        </w:smartTagPr>
        <w:r w:rsidRPr="001E1A5B">
          <w:rPr>
            <w:rFonts w:ascii="Times New Roman" w:hAnsi="Times New Roman" w:cs="Times New Roman"/>
            <w:sz w:val="24"/>
            <w:szCs w:val="24"/>
          </w:rPr>
          <w:t>3450 °C</w:t>
        </w:r>
      </w:smartTag>
    </w:p>
    <w:p w:rsidR="001E1A5B" w:rsidRPr="001E1A5B" w:rsidRDefault="001E1A5B" w:rsidP="001E1A5B">
      <w:pPr>
        <w:pStyle w:val="Odstavecseseznamem"/>
        <w:numPr>
          <w:ilvl w:val="0"/>
          <w:numId w:val="1"/>
        </w:numPr>
        <w:spacing w:before="100" w:after="100" w:line="240" w:lineRule="auto"/>
        <w:rPr>
          <w:rFonts w:ascii="Times New Roman" w:hAnsi="Times New Roman" w:cs="Times New Roman"/>
          <w:sz w:val="24"/>
          <w:szCs w:val="24"/>
        </w:rPr>
      </w:pPr>
      <w:r w:rsidRPr="001E1A5B">
        <w:rPr>
          <w:rFonts w:ascii="Times New Roman" w:hAnsi="Times New Roman" w:cs="Times New Roman"/>
          <w:sz w:val="24"/>
          <w:szCs w:val="24"/>
        </w:rPr>
        <w:t xml:space="preserve">Uhlík         </w:t>
      </w:r>
      <w:smartTag w:uri="urn:schemas-microsoft-com:office:smarttags" w:element="metricconverter">
        <w:smartTagPr>
          <w:attr w:name="ProductID" w:val="3550 ﾰC"/>
        </w:smartTagPr>
        <w:r w:rsidRPr="001E1A5B">
          <w:rPr>
            <w:rFonts w:ascii="Times New Roman" w:hAnsi="Times New Roman" w:cs="Times New Roman"/>
            <w:sz w:val="24"/>
            <w:szCs w:val="24"/>
          </w:rPr>
          <w:t>3550 °C</w:t>
        </w:r>
      </w:smartTag>
    </w:p>
    <w:p w:rsidR="001E1A5B" w:rsidRPr="001E1A5B" w:rsidRDefault="001E1A5B" w:rsidP="001E1A5B">
      <w:pPr>
        <w:pStyle w:val="Default"/>
      </w:pPr>
    </w:p>
    <w:p w:rsidR="001E1A5B" w:rsidRPr="001E1A5B" w:rsidRDefault="001E1A5B" w:rsidP="001E1A5B">
      <w:pPr>
        <w:pStyle w:val="Default"/>
      </w:pPr>
      <w:r w:rsidRPr="001E1A5B">
        <w:rPr>
          <w:b/>
          <w:bCs/>
        </w:rPr>
        <w:t xml:space="preserve">Skupenské teplo tání </w:t>
      </w:r>
    </w:p>
    <w:p w:rsidR="001E1A5B" w:rsidRPr="001E1A5B" w:rsidRDefault="001E1A5B" w:rsidP="001E1A5B">
      <w:pPr>
        <w:pStyle w:val="Default"/>
      </w:pPr>
      <w:r w:rsidRPr="001E1A5B">
        <w:t xml:space="preserve">Skupenské teplo tání je množství energie, které se spotřebuje na roztátí pevné látky při teplotě tání. Látka tuto energii pohlcuje. Když látka tuhne, tak tuto energii vydává. </w:t>
      </w:r>
    </w:p>
    <w:p w:rsidR="001E1A5B" w:rsidRPr="001E1A5B" w:rsidRDefault="001E1A5B" w:rsidP="001E1A5B">
      <w:pPr>
        <w:rPr>
          <w:rFonts w:ascii="Times New Roman" w:hAnsi="Times New Roman" w:cs="Times New Roman"/>
          <w:sz w:val="24"/>
          <w:szCs w:val="24"/>
        </w:rPr>
      </w:pPr>
      <w:r w:rsidRPr="001E1A5B">
        <w:rPr>
          <w:rFonts w:ascii="Times New Roman" w:hAnsi="Times New Roman" w:cs="Times New Roman"/>
          <w:sz w:val="24"/>
          <w:szCs w:val="24"/>
        </w:rPr>
        <w:t>Kolik tepla se spotřebuje, závisí na druhu látky, její hmotnosti a tlaku.</w:t>
      </w:r>
    </w:p>
    <w:p w:rsidR="001E1A5B" w:rsidRPr="001E1A5B" w:rsidRDefault="001E1A5B" w:rsidP="001E1A5B">
      <w:pPr>
        <w:ind w:left="360"/>
        <w:rPr>
          <w:sz w:val="24"/>
          <w:szCs w:val="24"/>
        </w:rPr>
      </w:pPr>
    </w:p>
    <w:p w:rsidR="001E1A5B" w:rsidRDefault="001E1A5B"/>
    <w:p w:rsidR="001E1A5B" w:rsidRPr="00350ECD" w:rsidRDefault="001E1A5B" w:rsidP="001E1A5B">
      <w:pPr>
        <w:rPr>
          <w:rFonts w:ascii="Times New Roman" w:hAnsi="Times New Roman" w:cs="Times New Roman"/>
          <w:b/>
          <w:sz w:val="32"/>
          <w:szCs w:val="32"/>
        </w:rPr>
      </w:pPr>
      <w:r w:rsidRPr="00350ECD">
        <w:rPr>
          <w:rFonts w:ascii="Times New Roman" w:hAnsi="Times New Roman" w:cs="Times New Roman"/>
          <w:b/>
          <w:sz w:val="32"/>
          <w:szCs w:val="32"/>
        </w:rPr>
        <w:t>VYPAŘOVÁNÍ</w:t>
      </w:r>
    </w:p>
    <w:p w:rsidR="001E1A5B" w:rsidRPr="00350ECD" w:rsidRDefault="001E1A5B" w:rsidP="001E1A5B">
      <w:pPr>
        <w:pStyle w:val="Odstavecseseznamem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350ECD">
        <w:rPr>
          <w:rFonts w:ascii="Times New Roman" w:hAnsi="Times New Roman" w:cs="Times New Roman"/>
          <w:bCs/>
          <w:sz w:val="24"/>
          <w:szCs w:val="24"/>
        </w:rPr>
        <w:t>změna ze skupenství kapalného na plynné,</w:t>
      </w:r>
    </w:p>
    <w:p w:rsidR="001E1A5B" w:rsidRPr="00350ECD" w:rsidRDefault="001E1A5B" w:rsidP="001E1A5B">
      <w:pPr>
        <w:pStyle w:val="Odstavecseseznamem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350ECD">
        <w:rPr>
          <w:rFonts w:ascii="Times New Roman" w:hAnsi="Times New Roman" w:cs="Times New Roman"/>
          <w:bCs/>
          <w:sz w:val="24"/>
          <w:szCs w:val="24"/>
        </w:rPr>
        <w:t>vzniká pára,</w:t>
      </w:r>
    </w:p>
    <w:p w:rsidR="001E1A5B" w:rsidRPr="00350ECD" w:rsidRDefault="001E1A5B" w:rsidP="001E1A5B">
      <w:pPr>
        <w:pStyle w:val="Odstavecseseznamem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350ECD">
        <w:rPr>
          <w:rFonts w:ascii="Times New Roman" w:hAnsi="Times New Roman" w:cs="Times New Roman"/>
          <w:bCs/>
          <w:sz w:val="24"/>
          <w:szCs w:val="24"/>
        </w:rPr>
        <w:t>kapalina se vypařuje při každé teplotě,</w:t>
      </w:r>
    </w:p>
    <w:p w:rsidR="001E1A5B" w:rsidRPr="00350ECD" w:rsidRDefault="001E1A5B" w:rsidP="001E1A5B">
      <w:pPr>
        <w:pStyle w:val="Odstavecseseznamem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350ECD">
        <w:rPr>
          <w:rFonts w:ascii="Times New Roman" w:hAnsi="Times New Roman" w:cs="Times New Roman"/>
          <w:bCs/>
          <w:sz w:val="24"/>
          <w:szCs w:val="24"/>
        </w:rPr>
        <w:t>rychlost vypařování je však různá</w:t>
      </w:r>
    </w:p>
    <w:p w:rsidR="001E1A5B" w:rsidRPr="00350ECD" w:rsidRDefault="001E1A5B" w:rsidP="001E1A5B">
      <w:pPr>
        <w:pStyle w:val="Odstavecseseznamem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350ECD">
        <w:rPr>
          <w:rFonts w:ascii="Times New Roman" w:hAnsi="Times New Roman" w:cs="Times New Roman"/>
          <w:bCs/>
          <w:sz w:val="24"/>
          <w:szCs w:val="24"/>
        </w:rPr>
        <w:lastRenderedPageBreak/>
        <w:t>různé kapaliny se za stejných podmínek vypařují různě rychle</w:t>
      </w:r>
    </w:p>
    <w:p w:rsidR="001E1A5B" w:rsidRPr="00350ECD" w:rsidRDefault="001E1A5B" w:rsidP="001E1A5B">
      <w:pPr>
        <w:rPr>
          <w:rFonts w:ascii="Times New Roman" w:hAnsi="Times New Roman" w:cs="Times New Roman"/>
          <w:b/>
          <w:sz w:val="24"/>
          <w:szCs w:val="24"/>
        </w:rPr>
      </w:pPr>
      <w:r w:rsidRPr="00350ECD">
        <w:rPr>
          <w:rFonts w:ascii="Times New Roman" w:hAnsi="Times New Roman" w:cs="Times New Roman"/>
          <w:b/>
          <w:sz w:val="24"/>
          <w:szCs w:val="24"/>
        </w:rPr>
        <w:t>Příklady vypařování</w:t>
      </w:r>
    </w:p>
    <w:p w:rsidR="001E1A5B" w:rsidRPr="00350ECD" w:rsidRDefault="001E1A5B" w:rsidP="001E1A5B">
      <w:pPr>
        <w:rPr>
          <w:rFonts w:ascii="Times New Roman" w:hAnsi="Times New Roman" w:cs="Times New Roman"/>
          <w:sz w:val="24"/>
          <w:szCs w:val="24"/>
        </w:rPr>
      </w:pPr>
      <w:r w:rsidRPr="00350ECD">
        <w:rPr>
          <w:rFonts w:ascii="Times New Roman" w:hAnsi="Times New Roman" w:cs="Times New Roman"/>
          <w:bCs/>
          <w:sz w:val="24"/>
          <w:szCs w:val="24"/>
        </w:rPr>
        <w:t>Např. :</w:t>
      </w:r>
    </w:p>
    <w:p w:rsidR="001E1A5B" w:rsidRPr="00350ECD" w:rsidRDefault="001E1A5B" w:rsidP="001E1A5B">
      <w:pPr>
        <w:pStyle w:val="Odstavecseseznamem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350ECD">
        <w:rPr>
          <w:rFonts w:ascii="Times New Roman" w:hAnsi="Times New Roman" w:cs="Times New Roman"/>
          <w:bCs/>
          <w:sz w:val="24"/>
          <w:szCs w:val="24"/>
        </w:rPr>
        <w:t>mokrá dlažba po dešti po určité době uschne,</w:t>
      </w:r>
    </w:p>
    <w:p w:rsidR="001E1A5B" w:rsidRPr="00350ECD" w:rsidRDefault="001E1A5B" w:rsidP="001E1A5B">
      <w:pPr>
        <w:pStyle w:val="Odstavecseseznamem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350ECD">
        <w:rPr>
          <w:rFonts w:ascii="Times New Roman" w:hAnsi="Times New Roman" w:cs="Times New Roman"/>
          <w:bCs/>
          <w:sz w:val="24"/>
          <w:szCs w:val="24"/>
        </w:rPr>
        <w:t>prádlo na pověšené šňůře po určité době uschne,</w:t>
      </w:r>
    </w:p>
    <w:p w:rsidR="001E1A5B" w:rsidRPr="00350ECD" w:rsidRDefault="001E1A5B" w:rsidP="001E1A5B">
      <w:pPr>
        <w:pStyle w:val="Odstavecseseznamem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350ECD">
        <w:rPr>
          <w:rFonts w:ascii="Times New Roman" w:hAnsi="Times New Roman" w:cs="Times New Roman"/>
          <w:bCs/>
          <w:sz w:val="24"/>
          <w:szCs w:val="24"/>
        </w:rPr>
        <w:t>úbytek vody v akváriu,</w:t>
      </w:r>
    </w:p>
    <w:p w:rsidR="001E1A5B" w:rsidRPr="00350ECD" w:rsidRDefault="001E1A5B" w:rsidP="001E1A5B">
      <w:pPr>
        <w:pStyle w:val="Odstavecseseznamem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350ECD">
        <w:rPr>
          <w:rFonts w:ascii="Times New Roman" w:hAnsi="Times New Roman" w:cs="Times New Roman"/>
          <w:bCs/>
          <w:sz w:val="24"/>
          <w:szCs w:val="24"/>
        </w:rPr>
        <w:t>odpařovací nádoba na topení,</w:t>
      </w:r>
    </w:p>
    <w:p w:rsidR="001E1A5B" w:rsidRPr="00350ECD" w:rsidRDefault="001E1A5B" w:rsidP="001E1A5B">
      <w:pPr>
        <w:pStyle w:val="Odstavecseseznamem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350ECD">
        <w:rPr>
          <w:rFonts w:ascii="Times New Roman" w:hAnsi="Times New Roman" w:cs="Times New Roman"/>
          <w:bCs/>
          <w:sz w:val="24"/>
          <w:szCs w:val="24"/>
        </w:rPr>
        <w:t>u moře rozlehlé nádrže tamních solivarů atd</w:t>
      </w:r>
      <w:r w:rsidRPr="00350ECD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</w:p>
    <w:p w:rsidR="001E1A5B" w:rsidRPr="00350ECD" w:rsidRDefault="001E1A5B" w:rsidP="001E1A5B">
      <w:pPr>
        <w:rPr>
          <w:rFonts w:ascii="Times New Roman" w:hAnsi="Times New Roman" w:cs="Times New Roman"/>
          <w:sz w:val="24"/>
          <w:szCs w:val="24"/>
        </w:rPr>
      </w:pPr>
      <w:r w:rsidRPr="00350EC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A033177" wp14:editId="278D6478">
            <wp:extent cx="1702872" cy="1686296"/>
            <wp:effectExtent l="19050" t="0" r="0" b="0"/>
            <wp:docPr id="1" name="obrázek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5589" cy="16889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350EC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65418F2" wp14:editId="134DF573">
            <wp:extent cx="1572243" cy="1684953"/>
            <wp:effectExtent l="19050" t="0" r="8907" b="0"/>
            <wp:docPr id="2" name="obrázek 2" descr="C:\Documents and Settings\radek\Local Settings\Temporary Internet Files\Content.IE5\C1EZKPMV\MC900078783[1].wm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 descr="C:\Documents and Settings\radek\Local Settings\Temporary Internet Files\Content.IE5\C1EZKPMV\MC900078783[1].wm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5734" cy="16886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350EC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0CE083B" wp14:editId="6B1E95E6">
            <wp:extent cx="1833500" cy="1591294"/>
            <wp:effectExtent l="19050" t="0" r="0" b="0"/>
            <wp:docPr id="3" name="obrázek 3" descr="C:\Documents and Settings\radek\Local Settings\Temporary Internet Files\Content.IE5\G5AJ81U3\MP900433157[1]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Documents and Settings\radek\Local Settings\Temporary Internet Files\Content.IE5\G5AJ81U3\MP900433157[1]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695" cy="15940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E1A5B" w:rsidRPr="00350ECD" w:rsidRDefault="001E1A5B" w:rsidP="001E1A5B">
      <w:pPr>
        <w:rPr>
          <w:rFonts w:ascii="Times New Roman" w:hAnsi="Times New Roman" w:cs="Times New Roman"/>
          <w:sz w:val="24"/>
          <w:szCs w:val="24"/>
        </w:rPr>
      </w:pPr>
    </w:p>
    <w:p w:rsidR="001E1A5B" w:rsidRPr="00350ECD" w:rsidRDefault="001E1A5B" w:rsidP="001E1A5B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350ECD">
        <w:rPr>
          <w:rFonts w:ascii="Times New Roman" w:hAnsi="Times New Roman" w:cs="Times New Roman"/>
          <w:b/>
          <w:bCs/>
          <w:sz w:val="24"/>
          <w:szCs w:val="24"/>
        </w:rPr>
        <w:t>Rychlost, jakou se kapalina vypařuje, závisí na:</w:t>
      </w:r>
    </w:p>
    <w:p w:rsidR="001E1A5B" w:rsidRPr="00350ECD" w:rsidRDefault="001E1A5B" w:rsidP="001E1A5B">
      <w:pPr>
        <w:pStyle w:val="Odstavecseseznamem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350ECD">
        <w:rPr>
          <w:rFonts w:ascii="Times New Roman" w:hAnsi="Times New Roman" w:cs="Times New Roman"/>
          <w:bCs/>
          <w:sz w:val="24"/>
          <w:szCs w:val="24"/>
        </w:rPr>
        <w:t>teplotě kapaliny,</w:t>
      </w:r>
    </w:p>
    <w:p w:rsidR="001E1A5B" w:rsidRPr="00350ECD" w:rsidRDefault="001E1A5B" w:rsidP="001E1A5B">
      <w:pPr>
        <w:pStyle w:val="Odstavecseseznamem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350ECD">
        <w:rPr>
          <w:rFonts w:ascii="Times New Roman" w:hAnsi="Times New Roman" w:cs="Times New Roman"/>
          <w:bCs/>
          <w:sz w:val="24"/>
          <w:szCs w:val="24"/>
        </w:rPr>
        <w:t>velikosti povrchu kapaliny,</w:t>
      </w:r>
    </w:p>
    <w:p w:rsidR="001E1A5B" w:rsidRPr="00350ECD" w:rsidRDefault="001E1A5B" w:rsidP="001E1A5B">
      <w:pPr>
        <w:pStyle w:val="Odstavecseseznamem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350ECD">
        <w:rPr>
          <w:rFonts w:ascii="Times New Roman" w:hAnsi="Times New Roman" w:cs="Times New Roman"/>
          <w:bCs/>
          <w:sz w:val="24"/>
          <w:szCs w:val="24"/>
        </w:rPr>
        <w:t>chemickém složení kapaliny,</w:t>
      </w:r>
    </w:p>
    <w:p w:rsidR="001E1A5B" w:rsidRPr="00350ECD" w:rsidRDefault="001E1A5B" w:rsidP="001E1A5B">
      <w:pPr>
        <w:pStyle w:val="Odstavecseseznamem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350ECD">
        <w:rPr>
          <w:rFonts w:ascii="Times New Roman" w:hAnsi="Times New Roman" w:cs="Times New Roman"/>
          <w:bCs/>
          <w:sz w:val="24"/>
          <w:szCs w:val="24"/>
        </w:rPr>
        <w:t>odvádění vzniklých par</w:t>
      </w:r>
    </w:p>
    <w:p w:rsidR="001E1A5B" w:rsidRPr="00350ECD" w:rsidRDefault="001E1A5B" w:rsidP="001E1A5B">
      <w:pPr>
        <w:rPr>
          <w:rFonts w:ascii="Times New Roman" w:hAnsi="Times New Roman" w:cs="Times New Roman"/>
          <w:b/>
          <w:sz w:val="24"/>
          <w:szCs w:val="24"/>
        </w:rPr>
      </w:pPr>
      <w:r w:rsidRPr="00350ECD">
        <w:rPr>
          <w:rFonts w:ascii="Times New Roman" w:hAnsi="Times New Roman" w:cs="Times New Roman"/>
          <w:b/>
          <w:sz w:val="24"/>
          <w:szCs w:val="24"/>
        </w:rPr>
        <w:t>Chemické složení kapaliny</w:t>
      </w:r>
    </w:p>
    <w:p w:rsidR="001E1A5B" w:rsidRPr="00350ECD" w:rsidRDefault="001E1A5B" w:rsidP="001E1A5B">
      <w:pPr>
        <w:pStyle w:val="Odstavecseseznamem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350ECD">
        <w:rPr>
          <w:rFonts w:ascii="Times New Roman" w:hAnsi="Times New Roman" w:cs="Times New Roman"/>
          <w:bCs/>
          <w:sz w:val="24"/>
          <w:szCs w:val="24"/>
        </w:rPr>
        <w:t>některé kapaliny se vypařují rychle (aceton, benzín, líh),</w:t>
      </w:r>
    </w:p>
    <w:p w:rsidR="001E1A5B" w:rsidRPr="00350ECD" w:rsidRDefault="001E1A5B" w:rsidP="001E1A5B">
      <w:pPr>
        <w:pStyle w:val="Odstavecseseznamem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350ECD">
        <w:rPr>
          <w:rFonts w:ascii="Times New Roman" w:hAnsi="Times New Roman" w:cs="Times New Roman"/>
          <w:bCs/>
          <w:sz w:val="24"/>
          <w:szCs w:val="24"/>
        </w:rPr>
        <w:t>jiné pomaleji (voda, lehký olej),</w:t>
      </w:r>
    </w:p>
    <w:p w:rsidR="001E1A5B" w:rsidRPr="00350ECD" w:rsidRDefault="001E1A5B" w:rsidP="001E1A5B">
      <w:pPr>
        <w:pStyle w:val="Odstavecseseznamem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350ECD">
        <w:rPr>
          <w:rFonts w:ascii="Times New Roman" w:hAnsi="Times New Roman" w:cs="Times New Roman"/>
          <w:bCs/>
          <w:sz w:val="24"/>
          <w:szCs w:val="24"/>
        </w:rPr>
        <w:t>další téměř vůbec (těžký olej, glycerin, rtuť)</w:t>
      </w:r>
    </w:p>
    <w:p w:rsidR="001E1A5B" w:rsidRPr="00350ECD" w:rsidRDefault="001E1A5B" w:rsidP="001E1A5B">
      <w:pPr>
        <w:pStyle w:val="Odstavecseseznamem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350ECD">
        <w:rPr>
          <w:rFonts w:ascii="Times New Roman" w:hAnsi="Times New Roman" w:cs="Times New Roman"/>
          <w:bCs/>
          <w:sz w:val="24"/>
          <w:szCs w:val="24"/>
        </w:rPr>
        <w:t>rychle se vypařující kapaliny obvykle označujeme jako těkavé</w:t>
      </w:r>
    </w:p>
    <w:p w:rsidR="001E1A5B" w:rsidRPr="00350ECD" w:rsidRDefault="001E1A5B" w:rsidP="001E1A5B">
      <w:pPr>
        <w:rPr>
          <w:rFonts w:ascii="Times New Roman" w:hAnsi="Times New Roman" w:cs="Times New Roman"/>
          <w:sz w:val="24"/>
          <w:szCs w:val="24"/>
        </w:rPr>
      </w:pPr>
      <w:r w:rsidRPr="00350EC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F6989ED" wp14:editId="5EDCF5D4">
            <wp:extent cx="919100" cy="1425039"/>
            <wp:effectExtent l="19050" t="0" r="0" b="0"/>
            <wp:docPr id="4" name="obrázek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999" cy="14217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350EC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DCFB0B6" wp14:editId="03BB2923">
            <wp:extent cx="1109106" cy="1425039"/>
            <wp:effectExtent l="19050" t="0" r="0" b="0"/>
            <wp:docPr id="5" name="obrázek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9968" cy="14261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350EC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E25D039" wp14:editId="4BB1F080">
            <wp:extent cx="1346613" cy="1425039"/>
            <wp:effectExtent l="19050" t="0" r="5937" b="0"/>
            <wp:docPr id="6" name="obrázek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7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7558" cy="1426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350EC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4643785" wp14:editId="13B294B4">
            <wp:extent cx="2066306" cy="1425039"/>
            <wp:effectExtent l="19050" t="0" r="0" b="0"/>
            <wp:docPr id="7" name="obrázek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1682" cy="1428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1E1A5B" w:rsidRPr="00350ECD" w:rsidRDefault="001E1A5B" w:rsidP="001E1A5B">
      <w:pPr>
        <w:rPr>
          <w:rFonts w:ascii="Times New Roman" w:hAnsi="Times New Roman" w:cs="Times New Roman"/>
          <w:b/>
          <w:bCs/>
          <w:sz w:val="32"/>
          <w:szCs w:val="32"/>
        </w:rPr>
      </w:pPr>
      <w:r w:rsidRPr="00350ECD">
        <w:rPr>
          <w:rFonts w:ascii="Times New Roman" w:hAnsi="Times New Roman" w:cs="Times New Roman"/>
          <w:b/>
          <w:bCs/>
          <w:sz w:val="32"/>
          <w:szCs w:val="32"/>
        </w:rPr>
        <w:t>KAPALNĚNÍ (KONDENZACE): MLHA, ROSA</w:t>
      </w:r>
    </w:p>
    <w:p w:rsidR="001E1A5B" w:rsidRPr="00350ECD" w:rsidRDefault="001E1A5B" w:rsidP="001E1A5B">
      <w:pPr>
        <w:pStyle w:val="Odstavecseseznamem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350ECD">
        <w:rPr>
          <w:rFonts w:ascii="Times New Roman" w:hAnsi="Times New Roman" w:cs="Times New Roman"/>
          <w:bCs/>
          <w:sz w:val="24"/>
          <w:szCs w:val="24"/>
        </w:rPr>
        <w:lastRenderedPageBreak/>
        <w:t>při ochlazování vzduchu s určitým množstvím vodní páry se zvyšuje relativní vlhkost vzduchu,</w:t>
      </w:r>
    </w:p>
    <w:p w:rsidR="001E1A5B" w:rsidRPr="00350ECD" w:rsidRDefault="001E1A5B" w:rsidP="001E1A5B">
      <w:pPr>
        <w:pStyle w:val="Odstavecseseznamem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350ECD">
        <w:rPr>
          <w:rFonts w:ascii="Times New Roman" w:hAnsi="Times New Roman" w:cs="Times New Roman"/>
          <w:bCs/>
          <w:sz w:val="24"/>
          <w:szCs w:val="24"/>
        </w:rPr>
        <w:t>při určité teplotě dosáhne relativní vlhkost 100 %,</w:t>
      </w:r>
    </w:p>
    <w:p w:rsidR="001E1A5B" w:rsidRPr="00350ECD" w:rsidRDefault="001E1A5B" w:rsidP="001E1A5B">
      <w:pPr>
        <w:pStyle w:val="Odstavecseseznamem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350ECD">
        <w:rPr>
          <w:rFonts w:ascii="Times New Roman" w:hAnsi="Times New Roman" w:cs="Times New Roman"/>
          <w:bCs/>
          <w:sz w:val="24"/>
          <w:szCs w:val="24"/>
        </w:rPr>
        <w:t>této teplotě říkáme: ROSNÝ BOD,</w:t>
      </w:r>
    </w:p>
    <w:p w:rsidR="001E1A5B" w:rsidRPr="00350ECD" w:rsidRDefault="001E1A5B" w:rsidP="001E1A5B">
      <w:pPr>
        <w:pStyle w:val="Odstavecseseznamem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350ECD">
        <w:rPr>
          <w:rFonts w:ascii="Times New Roman" w:hAnsi="Times New Roman" w:cs="Times New Roman"/>
          <w:bCs/>
          <w:sz w:val="24"/>
          <w:szCs w:val="24"/>
        </w:rPr>
        <w:t>při dalším poklesu teploty se pára mění ve vodu,</w:t>
      </w:r>
    </w:p>
    <w:p w:rsidR="001E1A5B" w:rsidRPr="00350ECD" w:rsidRDefault="001E1A5B" w:rsidP="001E1A5B">
      <w:pPr>
        <w:pStyle w:val="Odstavecseseznamem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350ECD">
        <w:rPr>
          <w:rFonts w:ascii="Times New Roman" w:hAnsi="Times New Roman" w:cs="Times New Roman"/>
          <w:bCs/>
          <w:sz w:val="24"/>
          <w:szCs w:val="24"/>
        </w:rPr>
        <w:t xml:space="preserve">objeví se drobné kapičky buď rozptýlené ve vzduchu = MLHA, nebo na povrchu studenějšího předmětu = ROSA. </w:t>
      </w:r>
    </w:p>
    <w:p w:rsidR="001E1A5B" w:rsidRPr="00350ECD" w:rsidRDefault="001E1A5B" w:rsidP="001E1A5B">
      <w:pPr>
        <w:pStyle w:val="Odstavecseseznamem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350ECD">
        <w:rPr>
          <w:rFonts w:ascii="Times New Roman" w:hAnsi="Times New Roman" w:cs="Times New Roman"/>
          <w:sz w:val="24"/>
          <w:szCs w:val="24"/>
        </w:rPr>
        <w:t>orosení skel brýlí po vstupu z chladu do teplé  místnosti</w:t>
      </w:r>
      <w:r>
        <w:rPr>
          <w:rFonts w:ascii="Times New Roman" w:hAnsi="Times New Roman" w:cs="Times New Roman"/>
          <w:sz w:val="24"/>
          <w:szCs w:val="24"/>
        </w:rPr>
        <w:t>, orosení sklenice</w:t>
      </w:r>
    </w:p>
    <w:p w:rsidR="001E1A5B" w:rsidRPr="00350ECD" w:rsidRDefault="001E1A5B" w:rsidP="001E1A5B">
      <w:pPr>
        <w:pStyle w:val="Odstavecseseznamem"/>
        <w:rPr>
          <w:rFonts w:ascii="Times New Roman" w:hAnsi="Times New Roman" w:cs="Times New Roman"/>
          <w:sz w:val="24"/>
          <w:szCs w:val="24"/>
        </w:rPr>
      </w:pPr>
    </w:p>
    <w:p w:rsidR="001E1A5B" w:rsidRPr="00350ECD" w:rsidRDefault="001E1A5B" w:rsidP="001E1A5B">
      <w:pPr>
        <w:rPr>
          <w:rFonts w:ascii="Times New Roman" w:hAnsi="Times New Roman" w:cs="Times New Roman"/>
          <w:sz w:val="24"/>
          <w:szCs w:val="24"/>
        </w:rPr>
      </w:pPr>
      <w:r w:rsidRPr="00350EC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4FF7763" wp14:editId="1793DB12">
            <wp:extent cx="2451017" cy="1428564"/>
            <wp:effectExtent l="19050" t="0" r="6433" b="0"/>
            <wp:docPr id="10" name="obrázek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4205" cy="14304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350EC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E480DAB" wp14:editId="4D412194">
            <wp:extent cx="2023506" cy="1425038"/>
            <wp:effectExtent l="19050" t="0" r="0" b="0"/>
            <wp:docPr id="11" name="obrázek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412" cy="1426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1E1A5B" w:rsidRPr="00350ECD" w:rsidRDefault="001E1A5B" w:rsidP="001E1A5B">
      <w:pPr>
        <w:rPr>
          <w:rFonts w:ascii="Times New Roman" w:hAnsi="Times New Roman" w:cs="Times New Roman"/>
          <w:bCs/>
          <w:sz w:val="24"/>
          <w:szCs w:val="24"/>
        </w:rPr>
      </w:pPr>
      <w:r w:rsidRPr="00350ECD">
        <w:rPr>
          <w:rFonts w:ascii="Times New Roman" w:hAnsi="Times New Roman" w:cs="Times New Roman"/>
          <w:bCs/>
          <w:sz w:val="24"/>
          <w:szCs w:val="24"/>
        </w:rPr>
        <w:t>Kapalnění (kondenzace):</w:t>
      </w:r>
    </w:p>
    <w:p w:rsidR="001E1A5B" w:rsidRPr="00350ECD" w:rsidRDefault="001E1A5B" w:rsidP="001E1A5B">
      <w:pPr>
        <w:pStyle w:val="Odstavecseseznamem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350ECD">
        <w:rPr>
          <w:rFonts w:ascii="Times New Roman" w:hAnsi="Times New Roman" w:cs="Times New Roman"/>
          <w:bCs/>
          <w:sz w:val="24"/>
          <w:szCs w:val="24"/>
        </w:rPr>
        <w:t>přeměna plynu v kapalinu</w:t>
      </w:r>
    </w:p>
    <w:p w:rsidR="001E1A5B" w:rsidRPr="00350ECD" w:rsidRDefault="001E1A5B" w:rsidP="001E1A5B">
      <w:pPr>
        <w:pStyle w:val="Odstavecseseznamem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350ECD">
        <w:rPr>
          <w:rFonts w:ascii="Times New Roman" w:hAnsi="Times New Roman" w:cs="Times New Roman"/>
          <w:bCs/>
          <w:sz w:val="24"/>
          <w:szCs w:val="24"/>
        </w:rPr>
        <w:t xml:space="preserve">opačný děj k vypařování </w:t>
      </w:r>
    </w:p>
    <w:p w:rsidR="001E1A5B" w:rsidRPr="009243D4" w:rsidRDefault="001E1A5B" w:rsidP="001E1A5B">
      <w:pPr>
        <w:tabs>
          <w:tab w:val="center" w:pos="4536"/>
        </w:tabs>
        <w:rPr>
          <w:rFonts w:ascii="Times New Roman" w:hAnsi="Times New Roman"/>
          <w:b/>
          <w:sz w:val="24"/>
          <w:szCs w:val="24"/>
        </w:rPr>
      </w:pPr>
      <w:bookmarkStart w:id="0" w:name="_GoBack"/>
      <w:bookmarkEnd w:id="0"/>
    </w:p>
    <w:p w:rsidR="009243D4" w:rsidRPr="009243D4" w:rsidRDefault="009243D4" w:rsidP="009243D4">
      <w:pPr>
        <w:tabs>
          <w:tab w:val="center" w:pos="4536"/>
        </w:tabs>
        <w:rPr>
          <w:rFonts w:ascii="Times New Roman" w:hAnsi="Times New Roman"/>
          <w:b/>
          <w:sz w:val="24"/>
          <w:szCs w:val="24"/>
        </w:rPr>
      </w:pPr>
      <w:r w:rsidRPr="009243D4">
        <w:rPr>
          <w:rFonts w:ascii="Times New Roman" w:hAnsi="Times New Roman"/>
          <w:b/>
          <w:sz w:val="24"/>
          <w:szCs w:val="24"/>
        </w:rPr>
        <w:t>Var</w:t>
      </w:r>
      <w:r w:rsidRPr="009243D4">
        <w:rPr>
          <w:rFonts w:ascii="Times New Roman" w:hAnsi="Times New Roman"/>
          <w:b/>
          <w:sz w:val="24"/>
          <w:szCs w:val="24"/>
        </w:rPr>
        <w:tab/>
      </w:r>
    </w:p>
    <w:p w:rsidR="009243D4" w:rsidRPr="009243D4" w:rsidRDefault="009243D4" w:rsidP="009243D4">
      <w:pPr>
        <w:pStyle w:val="Odstavecseseznamem"/>
        <w:numPr>
          <w:ilvl w:val="0"/>
          <w:numId w:val="2"/>
        </w:numPr>
        <w:rPr>
          <w:rFonts w:ascii="Times New Roman" w:hAnsi="Times New Roman"/>
          <w:sz w:val="24"/>
          <w:szCs w:val="24"/>
        </w:rPr>
      </w:pPr>
      <w:r w:rsidRPr="009243D4">
        <w:rPr>
          <w:rFonts w:ascii="Times New Roman" w:hAnsi="Times New Roman"/>
          <w:sz w:val="24"/>
          <w:szCs w:val="24"/>
        </w:rPr>
        <w:t xml:space="preserve">Var je stejně jako vypařování změna skupenství kapalného ve skupenství plynné. </w:t>
      </w:r>
    </w:p>
    <w:p w:rsidR="009243D4" w:rsidRPr="009243D4" w:rsidRDefault="009243D4" w:rsidP="009243D4">
      <w:pPr>
        <w:pStyle w:val="Odstavecseseznamem"/>
        <w:numPr>
          <w:ilvl w:val="0"/>
          <w:numId w:val="2"/>
        </w:numPr>
        <w:rPr>
          <w:rFonts w:ascii="Times New Roman" w:hAnsi="Times New Roman"/>
          <w:sz w:val="24"/>
          <w:szCs w:val="24"/>
        </w:rPr>
      </w:pPr>
      <w:r w:rsidRPr="009243D4">
        <w:rPr>
          <w:rFonts w:ascii="Times New Roman" w:hAnsi="Times New Roman"/>
          <w:sz w:val="24"/>
          <w:szCs w:val="24"/>
        </w:rPr>
        <w:t>Vypařování se děje při jakékoliv teplotě a kapalná látka se vypařuje jenom z volného povrchu.</w:t>
      </w:r>
    </w:p>
    <w:p w:rsidR="009243D4" w:rsidRPr="009243D4" w:rsidRDefault="009243D4" w:rsidP="009243D4">
      <w:pPr>
        <w:pStyle w:val="Odstavecseseznamem"/>
        <w:numPr>
          <w:ilvl w:val="0"/>
          <w:numId w:val="2"/>
        </w:numPr>
        <w:rPr>
          <w:rFonts w:ascii="Times New Roman" w:hAnsi="Times New Roman"/>
          <w:sz w:val="24"/>
          <w:szCs w:val="24"/>
        </w:rPr>
      </w:pPr>
      <w:r w:rsidRPr="009243D4">
        <w:rPr>
          <w:rFonts w:ascii="Times New Roman" w:hAnsi="Times New Roman"/>
          <w:sz w:val="24"/>
          <w:szCs w:val="24"/>
        </w:rPr>
        <w:t xml:space="preserve">Var je vypařování z celého objemu kapaliny. Dochází k němu jenom při určité teplotě – </w:t>
      </w:r>
      <w:r w:rsidRPr="009243D4">
        <w:rPr>
          <w:rFonts w:ascii="Times New Roman" w:hAnsi="Times New Roman"/>
          <w:b/>
          <w:sz w:val="24"/>
          <w:szCs w:val="24"/>
        </w:rPr>
        <w:t>teplotě varu.</w:t>
      </w:r>
      <w:r w:rsidRPr="009243D4">
        <w:rPr>
          <w:rFonts w:ascii="Times New Roman" w:hAnsi="Times New Roman"/>
          <w:sz w:val="24"/>
          <w:szCs w:val="24"/>
        </w:rPr>
        <w:t xml:space="preserve"> Teplota varu závisí na druhu kapaliny a zároveň na tlaku vzduchu nad povrchem kapaliny.</w:t>
      </w:r>
    </w:p>
    <w:p w:rsidR="009243D4" w:rsidRPr="009243D4" w:rsidRDefault="009243D4" w:rsidP="009243D4">
      <w:pPr>
        <w:pStyle w:val="Odstavecseseznamem"/>
        <w:numPr>
          <w:ilvl w:val="0"/>
          <w:numId w:val="2"/>
        </w:numPr>
        <w:rPr>
          <w:rFonts w:ascii="Times New Roman" w:hAnsi="Times New Roman"/>
          <w:sz w:val="24"/>
          <w:szCs w:val="24"/>
        </w:rPr>
      </w:pPr>
      <w:r w:rsidRPr="009243D4">
        <w:rPr>
          <w:rFonts w:ascii="Times New Roman" w:hAnsi="Times New Roman"/>
          <w:b/>
          <w:sz w:val="24"/>
          <w:szCs w:val="24"/>
        </w:rPr>
        <w:t>Ve fyzikálních tabulkách</w:t>
      </w:r>
      <w:r w:rsidRPr="009243D4">
        <w:rPr>
          <w:rFonts w:ascii="Times New Roman" w:hAnsi="Times New Roman"/>
          <w:sz w:val="24"/>
          <w:szCs w:val="24"/>
        </w:rPr>
        <w:t xml:space="preserve"> jsou teploty varu vždy uvedeny za normálního tlaku vzduchu </w:t>
      </w:r>
      <w:proofErr w:type="gramStart"/>
      <w:r w:rsidRPr="009243D4">
        <w:rPr>
          <w:rFonts w:ascii="Times New Roman" w:hAnsi="Times New Roman"/>
          <w:sz w:val="24"/>
          <w:szCs w:val="24"/>
        </w:rPr>
        <w:t>( tj.</w:t>
      </w:r>
      <w:proofErr w:type="gramEnd"/>
      <w:r w:rsidRPr="009243D4">
        <w:rPr>
          <w:rFonts w:ascii="Times New Roman" w:hAnsi="Times New Roman"/>
          <w:sz w:val="24"/>
          <w:szCs w:val="24"/>
        </w:rPr>
        <w:t xml:space="preserve"> zaokrouhleno 1012 </w:t>
      </w:r>
      <w:proofErr w:type="spellStart"/>
      <w:r w:rsidRPr="009243D4">
        <w:rPr>
          <w:rFonts w:ascii="Times New Roman" w:hAnsi="Times New Roman"/>
          <w:sz w:val="24"/>
          <w:szCs w:val="24"/>
        </w:rPr>
        <w:t>kPa</w:t>
      </w:r>
      <w:proofErr w:type="spellEnd"/>
      <w:r w:rsidRPr="009243D4">
        <w:rPr>
          <w:rFonts w:ascii="Times New Roman" w:hAnsi="Times New Roman"/>
          <w:sz w:val="24"/>
          <w:szCs w:val="24"/>
        </w:rPr>
        <w:t xml:space="preserve">).  </w:t>
      </w:r>
    </w:p>
    <w:p w:rsidR="009243D4" w:rsidRPr="009243D4" w:rsidRDefault="009243D4" w:rsidP="009243D4">
      <w:pPr>
        <w:pStyle w:val="Odstavecseseznamem"/>
        <w:numPr>
          <w:ilvl w:val="0"/>
          <w:numId w:val="2"/>
        </w:numPr>
        <w:rPr>
          <w:rFonts w:ascii="Times New Roman" w:hAnsi="Times New Roman"/>
          <w:sz w:val="24"/>
          <w:szCs w:val="24"/>
        </w:rPr>
      </w:pPr>
      <w:r w:rsidRPr="009243D4">
        <w:rPr>
          <w:rFonts w:ascii="Times New Roman" w:hAnsi="Times New Roman"/>
          <w:sz w:val="24"/>
          <w:szCs w:val="24"/>
        </w:rPr>
        <w:t xml:space="preserve">Příklad teploty </w:t>
      </w:r>
      <w:proofErr w:type="gramStart"/>
      <w:r w:rsidRPr="009243D4">
        <w:rPr>
          <w:rFonts w:ascii="Times New Roman" w:hAnsi="Times New Roman"/>
          <w:sz w:val="24"/>
          <w:szCs w:val="24"/>
        </w:rPr>
        <w:t>varu:  voda</w:t>
      </w:r>
      <w:proofErr w:type="gramEnd"/>
      <w:r w:rsidRPr="009243D4">
        <w:rPr>
          <w:rFonts w:ascii="Times New Roman" w:hAnsi="Times New Roman"/>
          <w:sz w:val="24"/>
          <w:szCs w:val="24"/>
        </w:rPr>
        <w:t xml:space="preserve">      100°C</w:t>
      </w:r>
    </w:p>
    <w:p w:rsidR="009243D4" w:rsidRPr="009243D4" w:rsidRDefault="009243D4" w:rsidP="009243D4">
      <w:pPr>
        <w:pStyle w:val="Odstavecseseznamem"/>
        <w:numPr>
          <w:ilvl w:val="0"/>
          <w:numId w:val="2"/>
        </w:numPr>
        <w:rPr>
          <w:rFonts w:ascii="Times New Roman" w:hAnsi="Times New Roman"/>
          <w:sz w:val="24"/>
          <w:szCs w:val="24"/>
        </w:rPr>
      </w:pPr>
      <w:r w:rsidRPr="009243D4">
        <w:rPr>
          <w:rFonts w:ascii="Times New Roman" w:hAnsi="Times New Roman"/>
          <w:sz w:val="24"/>
          <w:szCs w:val="24"/>
        </w:rPr>
        <w:t xml:space="preserve">                                    líh         </w:t>
      </w:r>
      <w:proofErr w:type="gramStart"/>
      <w:r w:rsidRPr="009243D4">
        <w:rPr>
          <w:rFonts w:ascii="Times New Roman" w:hAnsi="Times New Roman"/>
          <w:sz w:val="24"/>
          <w:szCs w:val="24"/>
        </w:rPr>
        <w:t>78,3°C</w:t>
      </w:r>
      <w:proofErr w:type="gramEnd"/>
    </w:p>
    <w:p w:rsidR="009243D4" w:rsidRPr="009243D4" w:rsidRDefault="009243D4" w:rsidP="009243D4">
      <w:pPr>
        <w:pStyle w:val="Odstavecseseznamem"/>
        <w:numPr>
          <w:ilvl w:val="0"/>
          <w:numId w:val="2"/>
        </w:numPr>
        <w:rPr>
          <w:rFonts w:ascii="Times New Roman" w:hAnsi="Times New Roman"/>
          <w:sz w:val="24"/>
          <w:szCs w:val="24"/>
        </w:rPr>
      </w:pPr>
      <w:r w:rsidRPr="009243D4">
        <w:rPr>
          <w:rFonts w:ascii="Times New Roman" w:hAnsi="Times New Roman"/>
          <w:sz w:val="24"/>
          <w:szCs w:val="24"/>
        </w:rPr>
        <w:t xml:space="preserve">                                   rtuť      </w:t>
      </w:r>
      <w:proofErr w:type="gramStart"/>
      <w:r w:rsidRPr="009243D4">
        <w:rPr>
          <w:rFonts w:ascii="Times New Roman" w:hAnsi="Times New Roman"/>
          <w:sz w:val="24"/>
          <w:szCs w:val="24"/>
        </w:rPr>
        <w:t>356,9°C</w:t>
      </w:r>
      <w:proofErr w:type="gramEnd"/>
    </w:p>
    <w:p w:rsidR="009243D4" w:rsidRPr="009243D4" w:rsidRDefault="009243D4" w:rsidP="009243D4">
      <w:pPr>
        <w:pStyle w:val="Odstavecseseznamem"/>
        <w:rPr>
          <w:rFonts w:ascii="Times New Roman" w:hAnsi="Times New Roman"/>
          <w:sz w:val="24"/>
          <w:szCs w:val="24"/>
        </w:rPr>
      </w:pPr>
    </w:p>
    <w:p w:rsidR="009243D4" w:rsidRPr="009243D4" w:rsidRDefault="009243D4" w:rsidP="009243D4">
      <w:pPr>
        <w:pStyle w:val="Odstavecseseznamem"/>
        <w:rPr>
          <w:rFonts w:ascii="Times New Roman" w:hAnsi="Times New Roman"/>
          <w:sz w:val="24"/>
          <w:szCs w:val="24"/>
        </w:rPr>
      </w:pPr>
    </w:p>
    <w:p w:rsidR="009243D4" w:rsidRPr="009243D4" w:rsidRDefault="009243D4" w:rsidP="009243D4">
      <w:pPr>
        <w:pStyle w:val="Odstavecseseznamem"/>
        <w:numPr>
          <w:ilvl w:val="0"/>
          <w:numId w:val="2"/>
        </w:numPr>
        <w:rPr>
          <w:rFonts w:ascii="Times New Roman" w:hAnsi="Times New Roman"/>
          <w:sz w:val="24"/>
          <w:szCs w:val="24"/>
        </w:rPr>
      </w:pPr>
      <w:r w:rsidRPr="009243D4">
        <w:rPr>
          <w:rFonts w:ascii="Times New Roman" w:hAnsi="Times New Roman"/>
          <w:sz w:val="24"/>
          <w:szCs w:val="24"/>
        </w:rPr>
        <w:t xml:space="preserve">Při zahřívání kapaliny se zvyšuje její teplota. Můžeme pozorovat, že se začnou v celém objemu kapaliny vytvářet malé bublinky, které se zvětšují a stoupají k povrchu kapaliny. Kapalina dosáhla teploty varu. </w:t>
      </w:r>
    </w:p>
    <w:p w:rsidR="009243D4" w:rsidRPr="009243D4" w:rsidRDefault="009243D4" w:rsidP="009243D4">
      <w:pPr>
        <w:rPr>
          <w:rFonts w:ascii="Times New Roman" w:hAnsi="Times New Roman"/>
          <w:sz w:val="24"/>
          <w:szCs w:val="24"/>
        </w:rPr>
      </w:pPr>
    </w:p>
    <w:p w:rsidR="009243D4" w:rsidRPr="009243D4" w:rsidRDefault="009243D4" w:rsidP="009243D4">
      <w:pPr>
        <w:pStyle w:val="Odstavecseseznamem"/>
        <w:numPr>
          <w:ilvl w:val="0"/>
          <w:numId w:val="2"/>
        </w:numPr>
        <w:rPr>
          <w:rFonts w:ascii="Times New Roman" w:hAnsi="Times New Roman"/>
          <w:sz w:val="24"/>
          <w:szCs w:val="24"/>
        </w:rPr>
      </w:pPr>
    </w:p>
    <w:p w:rsidR="009243D4" w:rsidRPr="009243D4" w:rsidRDefault="009243D4" w:rsidP="009243D4">
      <w:pPr>
        <w:rPr>
          <w:rFonts w:ascii="Times New Roman" w:hAnsi="Times New Roman"/>
          <w:sz w:val="24"/>
          <w:szCs w:val="24"/>
        </w:rPr>
      </w:pPr>
      <w:r w:rsidRPr="009243D4">
        <w:rPr>
          <w:rFonts w:ascii="Times New Roman" w:hAnsi="Times New Roman"/>
          <w:noProof/>
          <w:sz w:val="24"/>
          <w:szCs w:val="24"/>
          <w:lang w:eastAsia="cs-CZ"/>
        </w:rPr>
        <w:lastRenderedPageBreak/>
        <w:drawing>
          <wp:anchor distT="0" distB="0" distL="114300" distR="114300" simplePos="0" relativeHeight="251659264" behindDoc="1" locked="0" layoutInCell="1" allowOverlap="1" wp14:anchorId="202ECFA8" wp14:editId="3EE1130F">
            <wp:simplePos x="0" y="0"/>
            <wp:positionH relativeFrom="column">
              <wp:posOffset>1672590</wp:posOffset>
            </wp:positionH>
            <wp:positionV relativeFrom="paragraph">
              <wp:posOffset>-422275</wp:posOffset>
            </wp:positionV>
            <wp:extent cx="2472690" cy="1852295"/>
            <wp:effectExtent l="19050" t="0" r="3810" b="0"/>
            <wp:wrapTight wrapText="bothSides">
              <wp:wrapPolygon edited="0">
                <wp:start x="-166" y="0"/>
                <wp:lineTo x="-166" y="21326"/>
                <wp:lineTo x="21633" y="21326"/>
                <wp:lineTo x="21633" y="0"/>
                <wp:lineTo x="-166" y="0"/>
              </wp:wrapPolygon>
            </wp:wrapTight>
            <wp:docPr id="14" name="obrázek 3" descr="Výlet dinopark 2010-2011Praha 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ýlet dinopark 2010-2011Praha 02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2690" cy="1852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243D4" w:rsidRPr="009243D4" w:rsidRDefault="009243D4" w:rsidP="009243D4">
      <w:pPr>
        <w:rPr>
          <w:rFonts w:ascii="Times New Roman" w:hAnsi="Times New Roman"/>
          <w:sz w:val="24"/>
          <w:szCs w:val="24"/>
        </w:rPr>
      </w:pPr>
    </w:p>
    <w:p w:rsidR="009243D4" w:rsidRPr="009243D4" w:rsidRDefault="009243D4" w:rsidP="009243D4">
      <w:pPr>
        <w:rPr>
          <w:rFonts w:ascii="Times New Roman" w:hAnsi="Times New Roman"/>
          <w:sz w:val="24"/>
          <w:szCs w:val="24"/>
        </w:rPr>
      </w:pPr>
    </w:p>
    <w:p w:rsidR="009243D4" w:rsidRPr="009243D4" w:rsidRDefault="009243D4" w:rsidP="009243D4">
      <w:pPr>
        <w:rPr>
          <w:rFonts w:ascii="Times New Roman" w:hAnsi="Times New Roman"/>
          <w:sz w:val="24"/>
          <w:szCs w:val="24"/>
        </w:rPr>
      </w:pPr>
    </w:p>
    <w:p w:rsidR="009243D4" w:rsidRPr="009243D4" w:rsidRDefault="009243D4" w:rsidP="009243D4">
      <w:pPr>
        <w:rPr>
          <w:rFonts w:ascii="Times New Roman" w:hAnsi="Times New Roman"/>
          <w:sz w:val="24"/>
          <w:szCs w:val="24"/>
        </w:rPr>
      </w:pPr>
    </w:p>
    <w:p w:rsidR="009243D4" w:rsidRPr="009243D4" w:rsidRDefault="009243D4" w:rsidP="009243D4">
      <w:pPr>
        <w:pStyle w:val="Odstavecseseznamem"/>
        <w:numPr>
          <w:ilvl w:val="0"/>
          <w:numId w:val="2"/>
        </w:numPr>
        <w:rPr>
          <w:rFonts w:ascii="Times New Roman" w:hAnsi="Times New Roman"/>
          <w:sz w:val="24"/>
          <w:szCs w:val="24"/>
        </w:rPr>
      </w:pPr>
      <w:r w:rsidRPr="009243D4">
        <w:rPr>
          <w:rFonts w:ascii="Times New Roman" w:hAnsi="Times New Roman"/>
          <w:sz w:val="24"/>
          <w:szCs w:val="24"/>
        </w:rPr>
        <w:t xml:space="preserve">Var můžeme urychlit například uzavřením nádoby poklicí. Zvýšíme-li tlak vzduchu nad hladinou kapaliny, var nastává při vyšší teplotě </w:t>
      </w:r>
      <w:proofErr w:type="gramStart"/>
      <w:r w:rsidRPr="009243D4">
        <w:rPr>
          <w:rFonts w:ascii="Times New Roman" w:hAnsi="Times New Roman"/>
          <w:sz w:val="24"/>
          <w:szCs w:val="24"/>
        </w:rPr>
        <w:t>( tlakové</w:t>
      </w:r>
      <w:proofErr w:type="gramEnd"/>
      <w:r w:rsidRPr="009243D4">
        <w:rPr>
          <w:rFonts w:ascii="Times New Roman" w:hAnsi="Times New Roman"/>
          <w:sz w:val="24"/>
          <w:szCs w:val="24"/>
        </w:rPr>
        <w:t xml:space="preserve"> hrnce – rychlejší příprava jídel).Naopak při nižším tlaku vzduchu se teplota varu kapaliny snižuje. Na horách se proto vaří voda dříve než v nížinách.</w:t>
      </w:r>
    </w:p>
    <w:p w:rsidR="009243D4" w:rsidRPr="00350ECD" w:rsidRDefault="009243D4" w:rsidP="009243D4">
      <w:pPr>
        <w:rPr>
          <w:rFonts w:ascii="Times New Roman" w:hAnsi="Times New Roman" w:cs="Times New Roman"/>
          <w:sz w:val="24"/>
          <w:szCs w:val="24"/>
        </w:rPr>
      </w:pPr>
    </w:p>
    <w:p w:rsidR="005820A0" w:rsidRDefault="005820A0"/>
    <w:sectPr w:rsidR="005820A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4D83021"/>
    <w:multiLevelType w:val="hybridMultilevel"/>
    <w:tmpl w:val="3DAC7A3C"/>
    <w:lvl w:ilvl="0" w:tplc="42DAFC4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  <w:b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AD7372F"/>
    <w:multiLevelType w:val="hybridMultilevel"/>
    <w:tmpl w:val="4FBC5FFC"/>
    <w:lvl w:ilvl="0" w:tplc="D30E3C72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20A0"/>
    <w:rsid w:val="001E1A5B"/>
    <w:rsid w:val="005820A0"/>
    <w:rsid w:val="009243D4"/>
    <w:rsid w:val="00AB27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68E4EA3-2FB8-4C6F-9E64-18FE590EE2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5820A0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1E1A5B"/>
    <w:pPr>
      <w:spacing w:after="200" w:line="276" w:lineRule="auto"/>
      <w:ind w:left="720"/>
      <w:contextualSpacing/>
    </w:pPr>
  </w:style>
  <w:style w:type="paragraph" w:customStyle="1" w:styleId="Default">
    <w:name w:val="Default"/>
    <w:rsid w:val="001E1A5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wmf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4</Pages>
  <Words>521</Words>
  <Characters>3077</Characters>
  <Application>Microsoft Office Word</Application>
  <DocSecurity>0</DocSecurity>
  <Lines>25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Martina Patriková</dc:creator>
  <cp:keywords/>
  <dc:description/>
  <cp:lastModifiedBy>Martina Patriková</cp:lastModifiedBy>
  <cp:revision>3</cp:revision>
  <dcterms:created xsi:type="dcterms:W3CDTF">2020-03-12T14:01:00Z</dcterms:created>
  <dcterms:modified xsi:type="dcterms:W3CDTF">2020-03-12T14:48:00Z</dcterms:modified>
</cp:coreProperties>
</file>