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ascii="Times New Roman" w:hAnsi="Times New Roman" w:cs="Times New Roman"/>
        </w:rPr>
        <w:id w:val="-71665965"/>
        <w:docPartObj>
          <w:docPartGallery w:val="autotext"/>
        </w:docPartObj>
      </w:sdtPr>
      <w:sdtEndPr>
        <w:rPr>
          <w:rFonts w:ascii="Times New Roman" w:hAnsi="Times New Roman" w:cs="Times New Roman"/>
          <w:b/>
          <w:bCs/>
        </w:rPr>
      </w:sdtEndPr>
      <w:sdtContent>
        <w:p w14:paraId="7AB3089B">
          <w:pPr>
            <w:jc w:val="center"/>
            <w:rPr>
              <w:b/>
              <w:sz w:val="40"/>
              <w:szCs w:val="40"/>
            </w:rPr>
          </w:pPr>
          <w:bookmarkStart w:id="0" w:name="_Toc458503734"/>
          <w:r>
            <w:rPr>
              <w:rFonts w:ascii="Times New Roman" w:hAnsi="Times New Roman" w:cs="Times New Roman"/>
              <w:b/>
              <w:sz w:val="40"/>
              <w:szCs w:val="40"/>
            </w:rPr>
            <w:t xml:space="preserve">  </w:t>
          </w:r>
          <w:r>
            <w:rPr>
              <w:b/>
              <w:sz w:val="40"/>
              <w:szCs w:val="40"/>
            </w:rPr>
            <w:t>Výroční zpráva o činnosti školy</w:t>
          </w:r>
          <w:r>
            <w:rPr>
              <w:rFonts w:ascii="Times New Roman" w:hAnsi="Times New Roman" w:cs="Times New Roman"/>
            </w:rPr>
            <w:t xml:space="preserve"> </w:t>
          </w:r>
          <w:r>
            <w:rPr>
              <w:b/>
              <w:sz w:val="40"/>
              <w:szCs w:val="40"/>
            </w:rPr>
            <w:t>2024/2025</w:t>
          </w:r>
        </w:p>
        <w:p w14:paraId="415E0E81">
          <w:pPr>
            <w:rPr>
              <w:i/>
            </w:rPr>
          </w:pPr>
          <w:r>
            <w:rPr>
              <w:i/>
              <w:lang w:eastAsia="cs-CZ"/>
            </w:rPr>
            <w:drawing>
              <wp:anchor distT="0" distB="0" distL="114300" distR="114300" simplePos="0" relativeHeight="251659264" behindDoc="1" locked="0" layoutInCell="1" allowOverlap="1">
                <wp:simplePos x="0" y="0"/>
                <wp:positionH relativeFrom="column">
                  <wp:posOffset>1164590</wp:posOffset>
                </wp:positionH>
                <wp:positionV relativeFrom="paragraph">
                  <wp:posOffset>43815</wp:posOffset>
                </wp:positionV>
                <wp:extent cx="3688080" cy="3240405"/>
                <wp:effectExtent l="0" t="0" r="7620" b="0"/>
                <wp:wrapTight wrapText="bothSides">
                  <wp:wrapPolygon>
                    <wp:start x="0" y="0"/>
                    <wp:lineTo x="0" y="21460"/>
                    <wp:lineTo x="21533" y="21460"/>
                    <wp:lineTo x="21533" y="0"/>
                    <wp:lineTo x="0" y="0"/>
                  </wp:wrapPolygon>
                </wp:wrapTight>
                <wp:docPr id="3" name="Obrázek 3" descr="Logo školy 2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ázek 3" descr="Logo školy 2aa"/>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3688080" cy="3240405"/>
                        </a:xfrm>
                        <a:prstGeom prst="rect">
                          <a:avLst/>
                        </a:prstGeom>
                        <a:noFill/>
                        <a:ln>
                          <a:noFill/>
                        </a:ln>
                      </pic:spPr>
                    </pic:pic>
                  </a:graphicData>
                </a:graphic>
              </wp:anchor>
            </w:drawing>
          </w:r>
        </w:p>
        <w:p w14:paraId="505F4FCB">
          <w:pPr>
            <w:rPr>
              <w:i/>
            </w:rPr>
          </w:pPr>
        </w:p>
        <w:p w14:paraId="7384EBEB">
          <w:pPr>
            <w:rPr>
              <w:i/>
            </w:rPr>
          </w:pPr>
        </w:p>
        <w:p w14:paraId="4D5B9A05">
          <w:pPr>
            <w:jc w:val="center"/>
            <w:rPr>
              <w:i/>
            </w:rPr>
          </w:pPr>
        </w:p>
        <w:p w14:paraId="4E309133">
          <w:pPr>
            <w:rPr>
              <w:i/>
            </w:rPr>
          </w:pPr>
        </w:p>
        <w:p w14:paraId="383F3422">
          <w:pPr>
            <w:rPr>
              <w:i/>
            </w:rPr>
          </w:pPr>
        </w:p>
        <w:p w14:paraId="6BBFD7B0">
          <w:pPr>
            <w:rPr>
              <w:i/>
            </w:rPr>
          </w:pPr>
        </w:p>
        <w:p w14:paraId="39C264E3">
          <w:pPr>
            <w:rPr>
              <w:i/>
            </w:rPr>
          </w:pPr>
        </w:p>
        <w:p w14:paraId="71A52C4F">
          <w:pPr>
            <w:jc w:val="center"/>
            <w:rPr>
              <w:rFonts w:ascii="Calibri" w:hAnsi="Calibri"/>
              <w:b/>
              <w:i/>
              <w:sz w:val="32"/>
              <w:szCs w:val="32"/>
            </w:rPr>
          </w:pPr>
        </w:p>
        <w:p w14:paraId="68A1B65A">
          <w:pPr>
            <w:jc w:val="center"/>
            <w:rPr>
              <w:rFonts w:ascii="Calibri" w:hAnsi="Calibri"/>
              <w:b/>
              <w:i/>
              <w:sz w:val="32"/>
              <w:szCs w:val="32"/>
            </w:rPr>
          </w:pPr>
        </w:p>
        <w:p w14:paraId="1EDD8B04">
          <w:pPr>
            <w:jc w:val="center"/>
            <w:rPr>
              <w:rFonts w:ascii="Calibri" w:hAnsi="Calibri"/>
              <w:b/>
              <w:i/>
              <w:sz w:val="32"/>
              <w:szCs w:val="32"/>
            </w:rPr>
          </w:pPr>
        </w:p>
        <w:p w14:paraId="342AD6A5">
          <w:pPr>
            <w:jc w:val="center"/>
            <w:rPr>
              <w:rFonts w:ascii="Calibri" w:hAnsi="Calibri"/>
              <w:b/>
              <w:i/>
              <w:sz w:val="32"/>
              <w:szCs w:val="32"/>
            </w:rPr>
          </w:pPr>
        </w:p>
        <w:p w14:paraId="6A7948A3">
          <w:pPr>
            <w:jc w:val="center"/>
            <w:rPr>
              <w:rFonts w:ascii="Calibri" w:hAnsi="Calibri"/>
              <w:b/>
              <w:i/>
              <w:sz w:val="32"/>
              <w:szCs w:val="32"/>
            </w:rPr>
          </w:pPr>
        </w:p>
        <w:p w14:paraId="49E4871B">
          <w:pPr>
            <w:jc w:val="center"/>
            <w:rPr>
              <w:rFonts w:ascii="Calibri" w:hAnsi="Calibri"/>
              <w:b/>
              <w:i/>
              <w:sz w:val="32"/>
              <w:szCs w:val="32"/>
            </w:rPr>
          </w:pPr>
        </w:p>
        <w:p w14:paraId="5F1FF43E">
          <w:pPr>
            <w:jc w:val="center"/>
            <w:rPr>
              <w:i/>
            </w:rPr>
          </w:pPr>
          <w:r>
            <w:rPr>
              <w:rFonts w:ascii="Calibri" w:hAnsi="Calibri"/>
              <w:b/>
              <w:i/>
              <w:sz w:val="32"/>
              <w:szCs w:val="32"/>
            </w:rPr>
            <w:t>Vypracovala: Mgr. Michaela Fejtová Krajská</w:t>
          </w:r>
        </w:p>
        <w:p w14:paraId="67E9DBC4">
          <w:pPr>
            <w:autoSpaceDE w:val="0"/>
            <w:autoSpaceDN w:val="0"/>
            <w:adjustRightInd w:val="0"/>
            <w:spacing w:after="0" w:line="240" w:lineRule="auto"/>
            <w:rPr>
              <w:rFonts w:ascii="Times New Roman" w:hAnsi="Times New Roman" w:cs="Times New Roman"/>
              <w:b/>
            </w:rPr>
          </w:pPr>
        </w:p>
      </w:sdtContent>
    </w:sdt>
    <w:p w14:paraId="11A0E7F7">
      <w:pPr>
        <w:autoSpaceDE w:val="0"/>
        <w:autoSpaceDN w:val="0"/>
        <w:adjustRightInd w:val="0"/>
        <w:spacing w:after="0" w:line="240" w:lineRule="auto"/>
        <w:rPr>
          <w:rFonts w:ascii="Times New Roman" w:hAnsi="Times New Roman" w:cs="Times New Roman"/>
          <w:b/>
        </w:rPr>
      </w:pPr>
      <w:r>
        <w:rPr>
          <w:rFonts w:ascii="Times New Roman" w:hAnsi="Times New Roman" w:cs="Times New Roman"/>
          <w:sz w:val="24"/>
          <w:szCs w:val="24"/>
        </w:rPr>
        <w:t>výroční zpráva byla projednána pedagogickou radou dne: 25. 8. 2025</w:t>
      </w:r>
    </w:p>
    <w:p w14:paraId="64EFA893">
      <w:pPr>
        <w:autoSpaceDE w:val="0"/>
        <w:autoSpaceDN w:val="0"/>
        <w:adjustRightInd w:val="0"/>
        <w:spacing w:after="0" w:line="240" w:lineRule="auto"/>
        <w:jc w:val="both"/>
        <w:rPr>
          <w:rFonts w:ascii="Times New Roman" w:hAnsi="Times New Roman" w:cs="Times New Roman"/>
          <w:sz w:val="24"/>
          <w:szCs w:val="24"/>
        </w:rPr>
      </w:pPr>
    </w:p>
    <w:p w14:paraId="5922F1E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14:paraId="2CA83232">
      <w:pPr>
        <w:autoSpaceDE w:val="0"/>
        <w:autoSpaceDN w:val="0"/>
        <w:adjustRightInd w:val="0"/>
        <w:spacing w:after="0" w:line="240" w:lineRule="auto"/>
        <w:rPr>
          <w:rFonts w:hint="default" w:ascii="Times New Roman" w:hAnsi="Times New Roman" w:cs="Times New Roman"/>
          <w:sz w:val="24"/>
          <w:szCs w:val="24"/>
          <w:lang w:val="cs-CZ"/>
        </w:rPr>
      </w:pPr>
      <w:r>
        <w:rPr>
          <w:rFonts w:ascii="Times New Roman" w:hAnsi="Times New Roman" w:cs="Times New Roman"/>
          <w:sz w:val="24"/>
          <w:szCs w:val="24"/>
        </w:rPr>
        <w:t xml:space="preserve">výroční zpráva byla schválena Školskou radou dne: </w:t>
      </w:r>
      <w:r>
        <w:rPr>
          <w:rFonts w:hint="default" w:ascii="Times New Roman" w:hAnsi="Times New Roman" w:cs="Times New Roman"/>
          <w:sz w:val="24"/>
          <w:szCs w:val="24"/>
          <w:lang w:val="cs-CZ"/>
        </w:rPr>
        <w:t>29.8.2025</w:t>
      </w:r>
    </w:p>
    <w:p w14:paraId="411571A9">
      <w:pPr>
        <w:autoSpaceDE w:val="0"/>
        <w:autoSpaceDN w:val="0"/>
        <w:adjustRightInd w:val="0"/>
        <w:spacing w:after="0" w:line="240" w:lineRule="auto"/>
        <w:rPr>
          <w:rFonts w:hint="default" w:ascii="Times New Roman" w:hAnsi="Times New Roman" w:cs="Times New Roman"/>
          <w:sz w:val="24"/>
          <w:szCs w:val="24"/>
          <w:lang w:val="cs-CZ"/>
        </w:rPr>
      </w:pPr>
    </w:p>
    <w:p w14:paraId="6F9F4CD9">
      <w:pPr>
        <w:autoSpaceDE w:val="0"/>
        <w:autoSpaceDN w:val="0"/>
        <w:adjustRightInd w:val="0"/>
        <w:spacing w:after="0" w:line="240" w:lineRule="auto"/>
        <w:rPr>
          <w:rFonts w:hint="default" w:ascii="Times New Roman" w:hAnsi="Times New Roman" w:cs="Times New Roman"/>
          <w:sz w:val="24"/>
          <w:szCs w:val="24"/>
          <w:lang w:val="cs-CZ"/>
        </w:rPr>
      </w:pPr>
    </w:p>
    <w:p w14:paraId="4FA07783">
      <w:pPr>
        <w:jc w:val="left"/>
        <w:rPr>
          <w:rFonts w:hint="default"/>
          <w:b w:val="0"/>
          <w:bCs/>
          <w:sz w:val="24"/>
          <w:szCs w:val="24"/>
          <w:lang w:val="cs-CZ"/>
        </w:rPr>
      </w:pPr>
      <w:r>
        <w:rPr>
          <w:rFonts w:hint="default"/>
          <w:b w:val="0"/>
          <w:bCs/>
          <w:sz w:val="24"/>
          <w:szCs w:val="24"/>
          <w:lang w:val="cs-CZ"/>
        </w:rPr>
        <w:t>ZŠL/238/2025</w:t>
      </w:r>
    </w:p>
    <w:p w14:paraId="7A9E7759">
      <w:pPr>
        <w:autoSpaceDE w:val="0"/>
        <w:autoSpaceDN w:val="0"/>
        <w:adjustRightInd w:val="0"/>
        <w:spacing w:after="0" w:line="240" w:lineRule="auto"/>
        <w:rPr>
          <w:rFonts w:hint="default" w:ascii="Times New Roman" w:hAnsi="Times New Roman" w:cs="Times New Roman"/>
          <w:sz w:val="24"/>
          <w:szCs w:val="24"/>
          <w:lang w:val="cs-CZ"/>
        </w:rPr>
        <w:sectPr>
          <w:headerReference r:id="rId5" w:type="default"/>
          <w:footerReference r:id="rId6" w:type="default"/>
          <w:pgSz w:w="11906" w:h="16838"/>
          <w:pgMar w:top="720" w:right="720" w:bottom="720" w:left="1418" w:header="510" w:footer="510" w:gutter="0"/>
          <w:cols w:space="708" w:num="1"/>
          <w:titlePg/>
          <w:docGrid w:linePitch="360" w:charSpace="0"/>
        </w:sectPr>
      </w:pPr>
    </w:p>
    <w:bookmarkEnd w:id="0"/>
    <w:p w14:paraId="4B9A6FDF">
      <w:pPr>
        <w:tabs>
          <w:tab w:val="center" w:pos="5233"/>
        </w:tabs>
        <w:rPr>
          <w:rFonts w:ascii="Times New Roman" w:hAnsi="Times New Roman" w:cs="Times New Roman"/>
          <w:b/>
          <w:sz w:val="24"/>
          <w:szCs w:val="24"/>
        </w:rPr>
      </w:pPr>
    </w:p>
    <w:sdt>
      <w:sdtPr>
        <w:rPr>
          <w:rFonts w:cs="Times New Roman" w:asciiTheme="minorAscii" w:hAnsiTheme="minorAscii" w:eastAsiaTheme="minorEastAsia"/>
          <w:b w:val="0"/>
          <w:bCs w:val="0"/>
          <w:sz w:val="24"/>
          <w:szCs w:val="24"/>
          <w:lang w:eastAsia="en-US"/>
        </w:rPr>
        <w:id w:val="620043826"/>
        <w:docPartObj>
          <w:docPartGallery w:val="Table of Contents"/>
          <w:docPartUnique/>
        </w:docPartObj>
      </w:sdtPr>
      <w:sdtEndPr>
        <w:rPr>
          <w:rFonts w:cs="Times New Roman" w:asciiTheme="minorAscii" w:hAnsiTheme="minorAscii" w:eastAsiaTheme="minorEastAsia"/>
          <w:b w:val="0"/>
          <w:bCs w:val="0"/>
          <w:sz w:val="24"/>
          <w:szCs w:val="24"/>
          <w:lang w:eastAsia="en-US"/>
        </w:rPr>
      </w:sdtEndPr>
      <w:sdtContent>
        <w:p w14:paraId="7EC29154">
          <w:pPr>
            <w:pStyle w:val="36"/>
            <w:tabs>
              <w:tab w:val="left" w:pos="1116"/>
            </w:tabs>
            <w:rPr>
              <w:rFonts w:cs="Times New Roman"/>
              <w:b w:val="0"/>
              <w:sz w:val="24"/>
              <w:szCs w:val="24"/>
            </w:rPr>
          </w:pPr>
          <w:r>
            <w:rPr>
              <w:rFonts w:cs="Times New Roman"/>
              <w:sz w:val="24"/>
              <w:szCs w:val="24"/>
            </w:rPr>
            <w:t>Obsah</w:t>
          </w:r>
        </w:p>
        <w:p w14:paraId="445F2452">
          <w:pPr>
            <w:pStyle w:val="19"/>
            <w:tabs>
              <w:tab w:val="right" w:leader="dot" w:pos="10456"/>
            </w:tabs>
            <w:rPr>
              <w:rFonts w:eastAsiaTheme="minorEastAsia"/>
              <w:kern w:val="2"/>
              <w:sz w:val="24"/>
              <w:szCs w:val="24"/>
              <w:lang w:eastAsia="cs-CZ"/>
              <w14:ligatures w14:val="standardContextual"/>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TOC \o "1-3" \h \z \u </w:instrText>
          </w:r>
          <w:r>
            <w:rPr>
              <w:rFonts w:ascii="Times New Roman" w:hAnsi="Times New Roman" w:cs="Times New Roman"/>
              <w:sz w:val="24"/>
              <w:szCs w:val="24"/>
            </w:rPr>
            <w:fldChar w:fldCharType="separate"/>
          </w:r>
          <w:r>
            <w:fldChar w:fldCharType="begin"/>
          </w:r>
          <w:r>
            <w:instrText xml:space="preserve"> HYPERLINK \l "_Toc205555733" </w:instrText>
          </w:r>
          <w:r>
            <w:fldChar w:fldCharType="separate"/>
          </w:r>
          <w:r>
            <w:rPr>
              <w:rStyle w:val="16"/>
              <w:rFonts w:cs="Times New Roman"/>
            </w:rPr>
            <w:t>1</w:t>
          </w:r>
          <w:r>
            <w:rPr>
              <w:rStyle w:val="16"/>
            </w:rPr>
            <w:t>. Základní údaje o škole</w:t>
          </w:r>
          <w:r>
            <w:tab/>
          </w:r>
          <w:r>
            <w:fldChar w:fldCharType="begin"/>
          </w:r>
          <w:r>
            <w:instrText xml:space="preserve"> PAGEREF _Toc205555733 \h </w:instrText>
          </w:r>
          <w:r>
            <w:fldChar w:fldCharType="separate"/>
          </w:r>
          <w:r>
            <w:t>4</w:t>
          </w:r>
          <w:r>
            <w:fldChar w:fldCharType="end"/>
          </w:r>
          <w:r>
            <w:fldChar w:fldCharType="end"/>
          </w:r>
        </w:p>
        <w:p w14:paraId="110138D5">
          <w:pPr>
            <w:pStyle w:val="20"/>
            <w:tabs>
              <w:tab w:val="right" w:leader="dot" w:pos="10456"/>
            </w:tabs>
            <w:rPr>
              <w:rFonts w:eastAsiaTheme="minorEastAsia"/>
              <w:kern w:val="2"/>
              <w:sz w:val="24"/>
              <w:szCs w:val="24"/>
              <w:lang w:eastAsia="cs-CZ"/>
              <w14:ligatures w14:val="standardContextual"/>
            </w:rPr>
          </w:pPr>
          <w:r>
            <w:fldChar w:fldCharType="begin"/>
          </w:r>
          <w:r>
            <w:instrText xml:space="preserve"> HYPERLINK \l "_Toc205555734" </w:instrText>
          </w:r>
          <w:r>
            <w:fldChar w:fldCharType="separate"/>
          </w:r>
          <w:r>
            <w:rPr>
              <w:rStyle w:val="16"/>
            </w:rPr>
            <w:t>1.1 Základní údaje o fungování školy</w:t>
          </w:r>
          <w:r>
            <w:tab/>
          </w:r>
          <w:r>
            <w:fldChar w:fldCharType="begin"/>
          </w:r>
          <w:r>
            <w:instrText xml:space="preserve"> PAGEREF _Toc205555734 \h </w:instrText>
          </w:r>
          <w:r>
            <w:fldChar w:fldCharType="separate"/>
          </w:r>
          <w:r>
            <w:t>5</w:t>
          </w:r>
          <w:r>
            <w:fldChar w:fldCharType="end"/>
          </w:r>
          <w:r>
            <w:fldChar w:fldCharType="end"/>
          </w:r>
        </w:p>
        <w:p w14:paraId="76EDEB16">
          <w:pPr>
            <w:pStyle w:val="20"/>
            <w:tabs>
              <w:tab w:val="right" w:leader="dot" w:pos="10456"/>
            </w:tabs>
            <w:rPr>
              <w:rFonts w:eastAsiaTheme="minorEastAsia"/>
              <w:kern w:val="2"/>
              <w:sz w:val="24"/>
              <w:szCs w:val="24"/>
              <w:lang w:eastAsia="cs-CZ"/>
              <w14:ligatures w14:val="standardContextual"/>
            </w:rPr>
          </w:pPr>
          <w:r>
            <w:fldChar w:fldCharType="begin"/>
          </w:r>
          <w:r>
            <w:instrText xml:space="preserve"> HYPERLINK \l "_Toc205555735" </w:instrText>
          </w:r>
          <w:r>
            <w:fldChar w:fldCharType="separate"/>
          </w:r>
          <w:r>
            <w:rPr>
              <w:rStyle w:val="16"/>
            </w:rPr>
            <w:t>1.2 Materiálně technické podmínky školy</w:t>
          </w:r>
          <w:r>
            <w:tab/>
          </w:r>
          <w:r>
            <w:fldChar w:fldCharType="begin"/>
          </w:r>
          <w:r>
            <w:instrText xml:space="preserve"> PAGEREF _Toc205555735 \h </w:instrText>
          </w:r>
          <w:r>
            <w:fldChar w:fldCharType="separate"/>
          </w:r>
          <w:r>
            <w:t>6</w:t>
          </w:r>
          <w:r>
            <w:fldChar w:fldCharType="end"/>
          </w:r>
          <w:r>
            <w:fldChar w:fldCharType="end"/>
          </w:r>
        </w:p>
        <w:p w14:paraId="2060B589">
          <w:pPr>
            <w:pStyle w:val="20"/>
            <w:tabs>
              <w:tab w:val="right" w:leader="dot" w:pos="10456"/>
            </w:tabs>
            <w:rPr>
              <w:rFonts w:eastAsiaTheme="minorEastAsia"/>
              <w:kern w:val="2"/>
              <w:sz w:val="24"/>
              <w:szCs w:val="24"/>
              <w:lang w:eastAsia="cs-CZ"/>
              <w14:ligatures w14:val="standardContextual"/>
            </w:rPr>
          </w:pPr>
          <w:r>
            <w:fldChar w:fldCharType="begin"/>
          </w:r>
          <w:r>
            <w:instrText xml:space="preserve"> HYPERLINK \l "_Toc205555736" </w:instrText>
          </w:r>
          <w:r>
            <w:fldChar w:fldCharType="separate"/>
          </w:r>
          <w:r>
            <w:rPr>
              <w:rStyle w:val="16"/>
              <w:rFonts w:cs="Times New Roman"/>
              <w:lang w:eastAsia="ar-SA"/>
            </w:rPr>
            <w:t>1.3 Propagace a informace o činnosti školy</w:t>
          </w:r>
          <w:r>
            <w:tab/>
          </w:r>
          <w:r>
            <w:fldChar w:fldCharType="begin"/>
          </w:r>
          <w:r>
            <w:instrText xml:space="preserve"> PAGEREF _Toc205555736 \h </w:instrText>
          </w:r>
          <w:r>
            <w:fldChar w:fldCharType="separate"/>
          </w:r>
          <w:r>
            <w:t>8</w:t>
          </w:r>
          <w:r>
            <w:fldChar w:fldCharType="end"/>
          </w:r>
          <w:r>
            <w:fldChar w:fldCharType="end"/>
          </w:r>
        </w:p>
        <w:p w14:paraId="39211D11">
          <w:pPr>
            <w:pStyle w:val="20"/>
            <w:tabs>
              <w:tab w:val="right" w:leader="dot" w:pos="10456"/>
            </w:tabs>
            <w:rPr>
              <w:rFonts w:eastAsiaTheme="minorEastAsia"/>
              <w:kern w:val="2"/>
              <w:sz w:val="24"/>
              <w:szCs w:val="24"/>
              <w:lang w:eastAsia="cs-CZ"/>
              <w14:ligatures w14:val="standardContextual"/>
            </w:rPr>
          </w:pPr>
          <w:r>
            <w:fldChar w:fldCharType="begin"/>
          </w:r>
          <w:r>
            <w:instrText xml:space="preserve"> HYPERLINK \l "_Toc205555737" </w:instrText>
          </w:r>
          <w:r>
            <w:fldChar w:fldCharType="separate"/>
          </w:r>
          <w:r>
            <w:rPr>
              <w:rStyle w:val="16"/>
            </w:rPr>
            <w:t>1.4 Údaje o školské radě</w:t>
          </w:r>
          <w:r>
            <w:tab/>
          </w:r>
          <w:r>
            <w:fldChar w:fldCharType="begin"/>
          </w:r>
          <w:r>
            <w:instrText xml:space="preserve"> PAGEREF _Toc205555737 \h </w:instrText>
          </w:r>
          <w:r>
            <w:fldChar w:fldCharType="separate"/>
          </w:r>
          <w:r>
            <w:t>8</w:t>
          </w:r>
          <w:r>
            <w:fldChar w:fldCharType="end"/>
          </w:r>
          <w:r>
            <w:fldChar w:fldCharType="end"/>
          </w:r>
        </w:p>
        <w:p w14:paraId="4664D5EA">
          <w:pPr>
            <w:pStyle w:val="19"/>
            <w:tabs>
              <w:tab w:val="right" w:leader="dot" w:pos="10456"/>
            </w:tabs>
            <w:rPr>
              <w:rFonts w:eastAsiaTheme="minorEastAsia"/>
              <w:kern w:val="2"/>
              <w:sz w:val="24"/>
              <w:szCs w:val="24"/>
              <w:lang w:eastAsia="cs-CZ"/>
              <w14:ligatures w14:val="standardContextual"/>
            </w:rPr>
          </w:pPr>
          <w:r>
            <w:fldChar w:fldCharType="begin"/>
          </w:r>
          <w:r>
            <w:instrText xml:space="preserve"> HYPERLINK \l "_Toc205555738" </w:instrText>
          </w:r>
          <w:r>
            <w:fldChar w:fldCharType="separate"/>
          </w:r>
          <w:r>
            <w:rPr>
              <w:rStyle w:val="16"/>
              <w:rFonts w:cs="Times New Roman"/>
            </w:rPr>
            <w:t>2. Přehled oborů vzdělávání a vzdělávací programy</w:t>
          </w:r>
          <w:r>
            <w:tab/>
          </w:r>
          <w:r>
            <w:fldChar w:fldCharType="begin"/>
          </w:r>
          <w:r>
            <w:instrText xml:space="preserve"> PAGEREF _Toc205555738 \h </w:instrText>
          </w:r>
          <w:r>
            <w:fldChar w:fldCharType="separate"/>
          </w:r>
          <w:r>
            <w:t>8</w:t>
          </w:r>
          <w:r>
            <w:fldChar w:fldCharType="end"/>
          </w:r>
          <w:r>
            <w:fldChar w:fldCharType="end"/>
          </w:r>
        </w:p>
        <w:p w14:paraId="256F4973">
          <w:pPr>
            <w:pStyle w:val="20"/>
            <w:tabs>
              <w:tab w:val="right" w:leader="dot" w:pos="10456"/>
            </w:tabs>
            <w:rPr>
              <w:rFonts w:eastAsiaTheme="minorEastAsia"/>
              <w:kern w:val="2"/>
              <w:sz w:val="24"/>
              <w:szCs w:val="24"/>
              <w:lang w:eastAsia="cs-CZ"/>
              <w14:ligatures w14:val="standardContextual"/>
            </w:rPr>
          </w:pPr>
          <w:r>
            <w:fldChar w:fldCharType="begin"/>
          </w:r>
          <w:r>
            <w:instrText xml:space="preserve"> HYPERLINK \l "_Toc205555739" </w:instrText>
          </w:r>
          <w:r>
            <w:fldChar w:fldCharType="separate"/>
          </w:r>
          <w:r>
            <w:rPr>
              <w:rStyle w:val="16"/>
              <w:rFonts w:cs="Times New Roman"/>
            </w:rPr>
            <w:t>2.1 Vzdělávací programy</w:t>
          </w:r>
          <w:r>
            <w:tab/>
          </w:r>
          <w:r>
            <w:fldChar w:fldCharType="begin"/>
          </w:r>
          <w:r>
            <w:instrText xml:space="preserve"> PAGEREF _Toc205555739 \h </w:instrText>
          </w:r>
          <w:r>
            <w:fldChar w:fldCharType="separate"/>
          </w:r>
          <w:r>
            <w:t>8</w:t>
          </w:r>
          <w:r>
            <w:fldChar w:fldCharType="end"/>
          </w:r>
          <w:r>
            <w:fldChar w:fldCharType="end"/>
          </w:r>
        </w:p>
        <w:p w14:paraId="396199A5">
          <w:pPr>
            <w:pStyle w:val="20"/>
            <w:tabs>
              <w:tab w:val="left" w:pos="960"/>
              <w:tab w:val="right" w:leader="dot" w:pos="10456"/>
            </w:tabs>
            <w:rPr>
              <w:rFonts w:eastAsiaTheme="minorEastAsia"/>
              <w:kern w:val="2"/>
              <w:sz w:val="24"/>
              <w:szCs w:val="24"/>
              <w:lang w:eastAsia="cs-CZ"/>
              <w14:ligatures w14:val="standardContextual"/>
            </w:rPr>
          </w:pPr>
          <w:r>
            <w:fldChar w:fldCharType="begin"/>
          </w:r>
          <w:r>
            <w:instrText xml:space="preserve"> HYPERLINK \l "_Toc205555740" </w:instrText>
          </w:r>
          <w:r>
            <w:fldChar w:fldCharType="separate"/>
          </w:r>
          <w:r>
            <w:rPr>
              <w:rStyle w:val="16"/>
            </w:rPr>
            <w:t>2.2</w:t>
          </w:r>
          <w:r>
            <w:rPr>
              <w:rFonts w:eastAsiaTheme="minorEastAsia"/>
              <w:kern w:val="2"/>
              <w:sz w:val="24"/>
              <w:szCs w:val="24"/>
              <w:lang w:eastAsia="cs-CZ"/>
              <w14:ligatures w14:val="standardContextual"/>
            </w:rPr>
            <w:tab/>
          </w:r>
          <w:r>
            <w:rPr>
              <w:rStyle w:val="16"/>
            </w:rPr>
            <w:t>Stručné vyhodnocení naplňování cílů školních vzdělávacích programů</w:t>
          </w:r>
          <w:r>
            <w:tab/>
          </w:r>
          <w:r>
            <w:fldChar w:fldCharType="begin"/>
          </w:r>
          <w:r>
            <w:instrText xml:space="preserve"> PAGEREF _Toc205555740 \h </w:instrText>
          </w:r>
          <w:r>
            <w:fldChar w:fldCharType="separate"/>
          </w:r>
          <w:r>
            <w:t>9</w:t>
          </w:r>
          <w:r>
            <w:fldChar w:fldCharType="end"/>
          </w:r>
          <w:r>
            <w:fldChar w:fldCharType="end"/>
          </w:r>
        </w:p>
        <w:p w14:paraId="705012C0">
          <w:pPr>
            <w:pStyle w:val="19"/>
            <w:tabs>
              <w:tab w:val="right" w:leader="dot" w:pos="10456"/>
            </w:tabs>
            <w:rPr>
              <w:rFonts w:eastAsiaTheme="minorEastAsia"/>
              <w:kern w:val="2"/>
              <w:sz w:val="24"/>
              <w:szCs w:val="24"/>
              <w:lang w:eastAsia="cs-CZ"/>
              <w14:ligatures w14:val="standardContextual"/>
            </w:rPr>
          </w:pPr>
          <w:r>
            <w:fldChar w:fldCharType="begin"/>
          </w:r>
          <w:r>
            <w:instrText xml:space="preserve"> HYPERLINK \l "_Toc205555741" </w:instrText>
          </w:r>
          <w:r>
            <w:fldChar w:fldCharType="separate"/>
          </w:r>
          <w:r>
            <w:rPr>
              <w:rStyle w:val="16"/>
              <w:rFonts w:cs="Times New Roman"/>
            </w:rPr>
            <w:t>3. Přehled pracovníků školy</w:t>
          </w:r>
          <w:r>
            <w:tab/>
          </w:r>
          <w:r>
            <w:fldChar w:fldCharType="begin"/>
          </w:r>
          <w:r>
            <w:instrText xml:space="preserve"> PAGEREF _Toc205555741 \h </w:instrText>
          </w:r>
          <w:r>
            <w:fldChar w:fldCharType="separate"/>
          </w:r>
          <w:r>
            <w:t>9</w:t>
          </w:r>
          <w:r>
            <w:fldChar w:fldCharType="end"/>
          </w:r>
          <w:r>
            <w:fldChar w:fldCharType="end"/>
          </w:r>
        </w:p>
        <w:p w14:paraId="4AEC3859">
          <w:pPr>
            <w:pStyle w:val="20"/>
            <w:tabs>
              <w:tab w:val="right" w:leader="dot" w:pos="10456"/>
            </w:tabs>
            <w:rPr>
              <w:rFonts w:eastAsiaTheme="minorEastAsia"/>
              <w:kern w:val="2"/>
              <w:sz w:val="24"/>
              <w:szCs w:val="24"/>
              <w:lang w:eastAsia="cs-CZ"/>
              <w14:ligatures w14:val="standardContextual"/>
            </w:rPr>
          </w:pPr>
          <w:r>
            <w:fldChar w:fldCharType="begin"/>
          </w:r>
          <w:r>
            <w:instrText xml:space="preserve"> HYPERLINK \l "_Toc205555742" </w:instrText>
          </w:r>
          <w:r>
            <w:fldChar w:fldCharType="separate"/>
          </w:r>
          <w:r>
            <w:rPr>
              <w:rStyle w:val="16"/>
              <w:rFonts w:cs="Times New Roman"/>
            </w:rPr>
            <w:t>3.1 Přehled pracovníků školy</w:t>
          </w:r>
          <w:r>
            <w:tab/>
          </w:r>
          <w:r>
            <w:fldChar w:fldCharType="begin"/>
          </w:r>
          <w:r>
            <w:instrText xml:space="preserve"> PAGEREF _Toc205555742 \h </w:instrText>
          </w:r>
          <w:r>
            <w:fldChar w:fldCharType="separate"/>
          </w:r>
          <w:r>
            <w:t>9</w:t>
          </w:r>
          <w:r>
            <w:fldChar w:fldCharType="end"/>
          </w:r>
          <w:r>
            <w:fldChar w:fldCharType="end"/>
          </w:r>
        </w:p>
        <w:p w14:paraId="633A9E0C">
          <w:pPr>
            <w:pStyle w:val="20"/>
            <w:tabs>
              <w:tab w:val="right" w:leader="dot" w:pos="10456"/>
            </w:tabs>
            <w:rPr>
              <w:rFonts w:eastAsiaTheme="minorEastAsia"/>
              <w:kern w:val="2"/>
              <w:sz w:val="24"/>
              <w:szCs w:val="24"/>
              <w:lang w:eastAsia="cs-CZ"/>
              <w14:ligatures w14:val="standardContextual"/>
            </w:rPr>
          </w:pPr>
          <w:r>
            <w:fldChar w:fldCharType="begin"/>
          </w:r>
          <w:r>
            <w:instrText xml:space="preserve"> HYPERLINK \l "_Toc205555743" </w:instrText>
          </w:r>
          <w:r>
            <w:fldChar w:fldCharType="separate"/>
          </w:r>
          <w:r>
            <w:rPr>
              <w:rStyle w:val="16"/>
              <w:rFonts w:cs="Times New Roman"/>
            </w:rPr>
            <w:t>3.2 Pedagogičtí pracovníci podle věkové skladby   odtud není hotovo</w:t>
          </w:r>
          <w:r>
            <w:tab/>
          </w:r>
          <w:r>
            <w:fldChar w:fldCharType="begin"/>
          </w:r>
          <w:r>
            <w:instrText xml:space="preserve"> PAGEREF _Toc205555743 \h </w:instrText>
          </w:r>
          <w:r>
            <w:fldChar w:fldCharType="separate"/>
          </w:r>
          <w:r>
            <w:t>11</w:t>
          </w:r>
          <w:r>
            <w:fldChar w:fldCharType="end"/>
          </w:r>
          <w:r>
            <w:fldChar w:fldCharType="end"/>
          </w:r>
        </w:p>
        <w:p w14:paraId="5ACE2BE4">
          <w:pPr>
            <w:pStyle w:val="20"/>
            <w:tabs>
              <w:tab w:val="right" w:leader="dot" w:pos="10456"/>
            </w:tabs>
            <w:rPr>
              <w:rFonts w:eastAsiaTheme="minorEastAsia"/>
              <w:kern w:val="2"/>
              <w:sz w:val="24"/>
              <w:szCs w:val="24"/>
              <w:lang w:eastAsia="cs-CZ"/>
              <w14:ligatures w14:val="standardContextual"/>
            </w:rPr>
          </w:pPr>
          <w:r>
            <w:fldChar w:fldCharType="begin"/>
          </w:r>
          <w:r>
            <w:instrText xml:space="preserve"> HYPERLINK \l "_Toc205555744" </w:instrText>
          </w:r>
          <w:r>
            <w:fldChar w:fldCharType="separate"/>
          </w:r>
          <w:r>
            <w:rPr>
              <w:rStyle w:val="16"/>
              <w:rFonts w:cs="Times New Roman"/>
            </w:rPr>
            <w:t>3.3 Údaje o nepedagogických pracovnících</w:t>
          </w:r>
          <w:r>
            <w:tab/>
          </w:r>
          <w:r>
            <w:fldChar w:fldCharType="begin"/>
          </w:r>
          <w:r>
            <w:instrText xml:space="preserve"> PAGEREF _Toc205555744 \h </w:instrText>
          </w:r>
          <w:r>
            <w:fldChar w:fldCharType="separate"/>
          </w:r>
          <w:r>
            <w:t>12</w:t>
          </w:r>
          <w:r>
            <w:fldChar w:fldCharType="end"/>
          </w:r>
          <w:r>
            <w:fldChar w:fldCharType="end"/>
          </w:r>
        </w:p>
        <w:p w14:paraId="3276BB7F">
          <w:pPr>
            <w:pStyle w:val="19"/>
            <w:tabs>
              <w:tab w:val="right" w:leader="dot" w:pos="10456"/>
            </w:tabs>
            <w:rPr>
              <w:rFonts w:eastAsiaTheme="minorEastAsia"/>
              <w:kern w:val="2"/>
              <w:sz w:val="24"/>
              <w:szCs w:val="24"/>
              <w:lang w:eastAsia="cs-CZ"/>
              <w14:ligatures w14:val="standardContextual"/>
            </w:rPr>
          </w:pPr>
          <w:r>
            <w:fldChar w:fldCharType="begin"/>
          </w:r>
          <w:r>
            <w:instrText xml:space="preserve"> HYPERLINK \l "_Toc205555745" </w:instrText>
          </w:r>
          <w:r>
            <w:fldChar w:fldCharType="separate"/>
          </w:r>
          <w:r>
            <w:rPr>
              <w:rStyle w:val="16"/>
              <w:rFonts w:cs="Times New Roman"/>
            </w:rPr>
            <w:t>4. Zápis k povinné školní docházce a přijímání žáků do středních škol</w:t>
          </w:r>
          <w:r>
            <w:tab/>
          </w:r>
          <w:r>
            <w:fldChar w:fldCharType="begin"/>
          </w:r>
          <w:r>
            <w:instrText xml:space="preserve"> PAGEREF _Toc205555745 \h </w:instrText>
          </w:r>
          <w:r>
            <w:fldChar w:fldCharType="separate"/>
          </w:r>
          <w:r>
            <w:t>12</w:t>
          </w:r>
          <w:r>
            <w:fldChar w:fldCharType="end"/>
          </w:r>
          <w:r>
            <w:fldChar w:fldCharType="end"/>
          </w:r>
        </w:p>
        <w:p w14:paraId="1003BFAC">
          <w:pPr>
            <w:pStyle w:val="20"/>
            <w:tabs>
              <w:tab w:val="right" w:leader="dot" w:pos="10456"/>
            </w:tabs>
            <w:rPr>
              <w:rFonts w:eastAsiaTheme="minorEastAsia"/>
              <w:kern w:val="2"/>
              <w:sz w:val="24"/>
              <w:szCs w:val="24"/>
              <w:lang w:eastAsia="cs-CZ"/>
              <w14:ligatures w14:val="standardContextual"/>
            </w:rPr>
          </w:pPr>
          <w:r>
            <w:fldChar w:fldCharType="begin"/>
          </w:r>
          <w:r>
            <w:instrText xml:space="preserve"> HYPERLINK \l "_Toc205555746" </w:instrText>
          </w:r>
          <w:r>
            <w:fldChar w:fldCharType="separate"/>
          </w:r>
          <w:r>
            <w:rPr>
              <w:rStyle w:val="16"/>
              <w:rFonts w:cs="Times New Roman"/>
            </w:rPr>
            <w:t>4.1 Výsledky přijímacího řízení do středních škol</w:t>
          </w:r>
          <w:r>
            <w:tab/>
          </w:r>
          <w:r>
            <w:fldChar w:fldCharType="begin"/>
          </w:r>
          <w:r>
            <w:instrText xml:space="preserve"> PAGEREF _Toc205555746 \h </w:instrText>
          </w:r>
          <w:r>
            <w:fldChar w:fldCharType="separate"/>
          </w:r>
          <w:r>
            <w:t>12</w:t>
          </w:r>
          <w:r>
            <w:fldChar w:fldCharType="end"/>
          </w:r>
          <w:r>
            <w:fldChar w:fldCharType="end"/>
          </w:r>
        </w:p>
        <w:p w14:paraId="7ADCD65D">
          <w:pPr>
            <w:pStyle w:val="20"/>
            <w:tabs>
              <w:tab w:val="right" w:leader="dot" w:pos="10456"/>
            </w:tabs>
            <w:rPr>
              <w:rFonts w:eastAsiaTheme="minorEastAsia"/>
              <w:kern w:val="2"/>
              <w:sz w:val="24"/>
              <w:szCs w:val="24"/>
              <w:lang w:eastAsia="cs-CZ"/>
              <w14:ligatures w14:val="standardContextual"/>
            </w:rPr>
          </w:pPr>
          <w:r>
            <w:fldChar w:fldCharType="begin"/>
          </w:r>
          <w:r>
            <w:instrText xml:space="preserve"> HYPERLINK \l "_Toc205555747" </w:instrText>
          </w:r>
          <w:r>
            <w:fldChar w:fldCharType="separate"/>
          </w:r>
          <w:r>
            <w:rPr>
              <w:rStyle w:val="16"/>
            </w:rPr>
            <w:t>4. 2 Přestupy žáků</w:t>
          </w:r>
          <w:r>
            <w:tab/>
          </w:r>
          <w:r>
            <w:fldChar w:fldCharType="begin"/>
          </w:r>
          <w:r>
            <w:instrText xml:space="preserve"> PAGEREF _Toc205555747 \h </w:instrText>
          </w:r>
          <w:r>
            <w:fldChar w:fldCharType="separate"/>
          </w:r>
          <w:r>
            <w:t>12</w:t>
          </w:r>
          <w:r>
            <w:fldChar w:fldCharType="end"/>
          </w:r>
          <w:r>
            <w:fldChar w:fldCharType="end"/>
          </w:r>
        </w:p>
        <w:p w14:paraId="0518A66C">
          <w:pPr>
            <w:pStyle w:val="19"/>
            <w:tabs>
              <w:tab w:val="right" w:leader="dot" w:pos="10456"/>
            </w:tabs>
            <w:rPr>
              <w:rFonts w:eastAsiaTheme="minorEastAsia"/>
              <w:kern w:val="2"/>
              <w:sz w:val="24"/>
              <w:szCs w:val="24"/>
              <w:lang w:eastAsia="cs-CZ"/>
              <w14:ligatures w14:val="standardContextual"/>
            </w:rPr>
          </w:pPr>
          <w:r>
            <w:fldChar w:fldCharType="begin"/>
          </w:r>
          <w:r>
            <w:instrText xml:space="preserve"> HYPERLINK \l "_Toc205555748" </w:instrText>
          </w:r>
          <w:r>
            <w:fldChar w:fldCharType="separate"/>
          </w:r>
          <w:r>
            <w:rPr>
              <w:rStyle w:val="16"/>
              <w:rFonts w:cs="Times New Roman"/>
            </w:rPr>
            <w:t>5. Údaje o výsledcích vzdělávání žáků ZŠ</w:t>
          </w:r>
          <w:r>
            <w:tab/>
          </w:r>
          <w:r>
            <w:fldChar w:fldCharType="begin"/>
          </w:r>
          <w:r>
            <w:instrText xml:space="preserve"> PAGEREF _Toc205555748 \h </w:instrText>
          </w:r>
          <w:r>
            <w:fldChar w:fldCharType="separate"/>
          </w:r>
          <w:r>
            <w:t>13</w:t>
          </w:r>
          <w:r>
            <w:fldChar w:fldCharType="end"/>
          </w:r>
          <w:r>
            <w:fldChar w:fldCharType="end"/>
          </w:r>
        </w:p>
        <w:p w14:paraId="1DB541CC">
          <w:pPr>
            <w:pStyle w:val="20"/>
            <w:tabs>
              <w:tab w:val="right" w:leader="dot" w:pos="10456"/>
            </w:tabs>
            <w:rPr>
              <w:rFonts w:eastAsiaTheme="minorEastAsia"/>
              <w:kern w:val="2"/>
              <w:sz w:val="24"/>
              <w:szCs w:val="24"/>
              <w:lang w:eastAsia="cs-CZ"/>
              <w14:ligatures w14:val="standardContextual"/>
            </w:rPr>
          </w:pPr>
          <w:r>
            <w:fldChar w:fldCharType="begin"/>
          </w:r>
          <w:r>
            <w:instrText xml:space="preserve"> HYPERLINK \l "_Toc205555749" </w:instrText>
          </w:r>
          <w:r>
            <w:fldChar w:fldCharType="separate"/>
          </w:r>
          <w:r>
            <w:rPr>
              <w:rStyle w:val="16"/>
              <w:rFonts w:cs="Times New Roman"/>
            </w:rPr>
            <w:t>5.1 Údaje o zameškaných hodinách</w:t>
          </w:r>
          <w:r>
            <w:tab/>
          </w:r>
          <w:r>
            <w:fldChar w:fldCharType="begin"/>
          </w:r>
          <w:r>
            <w:instrText xml:space="preserve"> PAGEREF _Toc205555749 \h </w:instrText>
          </w:r>
          <w:r>
            <w:fldChar w:fldCharType="separate"/>
          </w:r>
          <w:r>
            <w:t>13</w:t>
          </w:r>
          <w:r>
            <w:fldChar w:fldCharType="end"/>
          </w:r>
          <w:r>
            <w:fldChar w:fldCharType="end"/>
          </w:r>
        </w:p>
        <w:p w14:paraId="4DA9EA4D">
          <w:pPr>
            <w:pStyle w:val="20"/>
            <w:tabs>
              <w:tab w:val="right" w:leader="dot" w:pos="10456"/>
            </w:tabs>
            <w:rPr>
              <w:rFonts w:eastAsiaTheme="minorEastAsia"/>
              <w:kern w:val="2"/>
              <w:sz w:val="24"/>
              <w:szCs w:val="24"/>
              <w:lang w:eastAsia="cs-CZ"/>
              <w14:ligatures w14:val="standardContextual"/>
            </w:rPr>
          </w:pPr>
          <w:r>
            <w:fldChar w:fldCharType="begin"/>
          </w:r>
          <w:r>
            <w:instrText xml:space="preserve"> HYPERLINK \l "_Toc205555750" </w:instrText>
          </w:r>
          <w:r>
            <w:fldChar w:fldCharType="separate"/>
          </w:r>
          <w:r>
            <w:rPr>
              <w:rStyle w:val="16"/>
              <w:rFonts w:cs="Times New Roman"/>
            </w:rPr>
            <w:t>5.2 Výchovné poradenství a prevence rizikových jevů</w:t>
          </w:r>
          <w:r>
            <w:tab/>
          </w:r>
          <w:r>
            <w:fldChar w:fldCharType="begin"/>
          </w:r>
          <w:r>
            <w:instrText xml:space="preserve"> PAGEREF _Toc205555750 \h </w:instrText>
          </w:r>
          <w:r>
            <w:fldChar w:fldCharType="separate"/>
          </w:r>
          <w:r>
            <w:t>14</w:t>
          </w:r>
          <w:r>
            <w:fldChar w:fldCharType="end"/>
          </w:r>
          <w:r>
            <w:fldChar w:fldCharType="end"/>
          </w:r>
        </w:p>
        <w:p w14:paraId="0A8E78D9">
          <w:pPr>
            <w:pStyle w:val="19"/>
            <w:tabs>
              <w:tab w:val="right" w:leader="dot" w:pos="10456"/>
            </w:tabs>
            <w:rPr>
              <w:rFonts w:eastAsiaTheme="minorEastAsia"/>
              <w:kern w:val="2"/>
              <w:sz w:val="24"/>
              <w:szCs w:val="24"/>
              <w:lang w:eastAsia="cs-CZ"/>
              <w14:ligatures w14:val="standardContextual"/>
            </w:rPr>
          </w:pPr>
          <w:r>
            <w:fldChar w:fldCharType="begin"/>
          </w:r>
          <w:r>
            <w:instrText xml:space="preserve"> HYPERLINK \l "_Toc205555751" </w:instrText>
          </w:r>
          <w:r>
            <w:fldChar w:fldCharType="separate"/>
          </w:r>
          <w:r>
            <w:rPr>
              <w:rStyle w:val="16"/>
            </w:rPr>
            <w:t>6. Údaje o aktivitách školy</w:t>
          </w:r>
          <w:r>
            <w:tab/>
          </w:r>
          <w:r>
            <w:fldChar w:fldCharType="begin"/>
          </w:r>
          <w:r>
            <w:instrText xml:space="preserve"> PAGEREF _Toc205555751 \h </w:instrText>
          </w:r>
          <w:r>
            <w:fldChar w:fldCharType="separate"/>
          </w:r>
          <w:r>
            <w:t>15</w:t>
          </w:r>
          <w:r>
            <w:fldChar w:fldCharType="end"/>
          </w:r>
          <w:r>
            <w:fldChar w:fldCharType="end"/>
          </w:r>
        </w:p>
        <w:p w14:paraId="16BECD63">
          <w:pPr>
            <w:pStyle w:val="20"/>
            <w:tabs>
              <w:tab w:val="right" w:leader="dot" w:pos="10456"/>
            </w:tabs>
            <w:rPr>
              <w:rFonts w:eastAsiaTheme="minorEastAsia"/>
              <w:kern w:val="2"/>
              <w:sz w:val="24"/>
              <w:szCs w:val="24"/>
              <w:lang w:eastAsia="cs-CZ"/>
              <w14:ligatures w14:val="standardContextual"/>
            </w:rPr>
          </w:pPr>
          <w:r>
            <w:fldChar w:fldCharType="begin"/>
          </w:r>
          <w:r>
            <w:instrText xml:space="preserve"> HYPERLINK \l "_Toc205555752" </w:instrText>
          </w:r>
          <w:r>
            <w:fldChar w:fldCharType="separate"/>
          </w:r>
          <w:r>
            <w:rPr>
              <w:rStyle w:val="16"/>
            </w:rPr>
            <w:t>6.1 Účast na kulturních akcích, vlastní akce školy, exkurze</w:t>
          </w:r>
          <w:r>
            <w:tab/>
          </w:r>
          <w:r>
            <w:fldChar w:fldCharType="begin"/>
          </w:r>
          <w:r>
            <w:instrText xml:space="preserve"> PAGEREF _Toc205555752 \h </w:instrText>
          </w:r>
          <w:r>
            <w:fldChar w:fldCharType="separate"/>
          </w:r>
          <w:r>
            <w:t>15</w:t>
          </w:r>
          <w:r>
            <w:fldChar w:fldCharType="end"/>
          </w:r>
          <w:r>
            <w:fldChar w:fldCharType="end"/>
          </w:r>
        </w:p>
        <w:p w14:paraId="30DA1D6B">
          <w:pPr>
            <w:pStyle w:val="20"/>
            <w:tabs>
              <w:tab w:val="right" w:leader="dot" w:pos="10456"/>
            </w:tabs>
            <w:rPr>
              <w:rFonts w:eastAsiaTheme="minorEastAsia"/>
              <w:kern w:val="2"/>
              <w:sz w:val="24"/>
              <w:szCs w:val="24"/>
              <w:lang w:eastAsia="cs-CZ"/>
              <w14:ligatures w14:val="standardContextual"/>
            </w:rPr>
          </w:pPr>
          <w:r>
            <w:fldChar w:fldCharType="begin"/>
          </w:r>
          <w:r>
            <w:instrText xml:space="preserve"> HYPERLINK \l "_Toc205555753" </w:instrText>
          </w:r>
          <w:r>
            <w:fldChar w:fldCharType="separate"/>
          </w:r>
          <w:r>
            <w:rPr>
              <w:rStyle w:val="16"/>
            </w:rPr>
            <w:t>6.2 Akce školní družiny</w:t>
          </w:r>
          <w:r>
            <w:tab/>
          </w:r>
          <w:r>
            <w:fldChar w:fldCharType="begin"/>
          </w:r>
          <w:r>
            <w:instrText xml:space="preserve"> PAGEREF _Toc205555753 \h </w:instrText>
          </w:r>
          <w:r>
            <w:fldChar w:fldCharType="separate"/>
          </w:r>
          <w:r>
            <w:t>16</w:t>
          </w:r>
          <w:r>
            <w:fldChar w:fldCharType="end"/>
          </w:r>
          <w:r>
            <w:fldChar w:fldCharType="end"/>
          </w:r>
        </w:p>
        <w:p w14:paraId="3AA74C2A">
          <w:pPr>
            <w:pStyle w:val="20"/>
            <w:tabs>
              <w:tab w:val="right" w:leader="dot" w:pos="10456"/>
            </w:tabs>
            <w:rPr>
              <w:rFonts w:eastAsiaTheme="minorEastAsia"/>
              <w:kern w:val="2"/>
              <w:sz w:val="24"/>
              <w:szCs w:val="24"/>
              <w:lang w:eastAsia="cs-CZ"/>
              <w14:ligatures w14:val="standardContextual"/>
            </w:rPr>
          </w:pPr>
          <w:r>
            <w:fldChar w:fldCharType="begin"/>
          </w:r>
          <w:r>
            <w:instrText xml:space="preserve"> HYPERLINK \l "_Toc205555754" </w:instrText>
          </w:r>
          <w:r>
            <w:fldChar w:fldCharType="separate"/>
          </w:r>
          <w:r>
            <w:rPr>
              <w:rStyle w:val="16"/>
              <w:rFonts w:cs="Times New Roman"/>
            </w:rPr>
            <w:t>6.3 Účast žáků školy v soutěžích</w:t>
          </w:r>
          <w:r>
            <w:tab/>
          </w:r>
          <w:r>
            <w:fldChar w:fldCharType="begin"/>
          </w:r>
          <w:r>
            <w:instrText xml:space="preserve"> PAGEREF _Toc205555754 \h </w:instrText>
          </w:r>
          <w:r>
            <w:fldChar w:fldCharType="separate"/>
          </w:r>
          <w:r>
            <w:t>16</w:t>
          </w:r>
          <w:r>
            <w:fldChar w:fldCharType="end"/>
          </w:r>
          <w:r>
            <w:fldChar w:fldCharType="end"/>
          </w:r>
        </w:p>
        <w:p w14:paraId="3F21CD3C">
          <w:pPr>
            <w:pStyle w:val="20"/>
            <w:tabs>
              <w:tab w:val="right" w:leader="dot" w:pos="10456"/>
            </w:tabs>
            <w:rPr>
              <w:rFonts w:eastAsiaTheme="minorEastAsia"/>
              <w:kern w:val="2"/>
              <w:sz w:val="24"/>
              <w:szCs w:val="24"/>
              <w:lang w:eastAsia="cs-CZ"/>
              <w14:ligatures w14:val="standardContextual"/>
            </w:rPr>
          </w:pPr>
          <w:r>
            <w:fldChar w:fldCharType="begin"/>
          </w:r>
          <w:r>
            <w:instrText xml:space="preserve"> HYPERLINK \l "_Toc205555755" </w:instrText>
          </w:r>
          <w:r>
            <w:fldChar w:fldCharType="separate"/>
          </w:r>
          <w:r>
            <w:rPr>
              <w:rStyle w:val="16"/>
              <w:rFonts w:cs="Times New Roman"/>
            </w:rPr>
            <w:t>6.4 Projektové vyučování</w:t>
          </w:r>
          <w:r>
            <w:tab/>
          </w:r>
          <w:r>
            <w:fldChar w:fldCharType="begin"/>
          </w:r>
          <w:r>
            <w:instrText xml:space="preserve"> PAGEREF _Toc205555755 \h </w:instrText>
          </w:r>
          <w:r>
            <w:fldChar w:fldCharType="separate"/>
          </w:r>
          <w:r>
            <w:t>16</w:t>
          </w:r>
          <w:r>
            <w:fldChar w:fldCharType="end"/>
          </w:r>
          <w:r>
            <w:fldChar w:fldCharType="end"/>
          </w:r>
        </w:p>
        <w:p w14:paraId="0ECB58CE">
          <w:pPr>
            <w:pStyle w:val="20"/>
            <w:tabs>
              <w:tab w:val="right" w:leader="dot" w:pos="10456"/>
            </w:tabs>
            <w:rPr>
              <w:rFonts w:eastAsiaTheme="minorEastAsia"/>
              <w:kern w:val="2"/>
              <w:sz w:val="24"/>
              <w:szCs w:val="24"/>
              <w:lang w:eastAsia="cs-CZ"/>
              <w14:ligatures w14:val="standardContextual"/>
            </w:rPr>
          </w:pPr>
          <w:r>
            <w:fldChar w:fldCharType="begin"/>
          </w:r>
          <w:r>
            <w:instrText xml:space="preserve"> HYPERLINK \l "_Toc205555756" </w:instrText>
          </w:r>
          <w:r>
            <w:fldChar w:fldCharType="separate"/>
          </w:r>
          <w:r>
            <w:rPr>
              <w:rStyle w:val="16"/>
              <w:rFonts w:eastAsia="Times New Roman"/>
            </w:rPr>
            <w:t>6.5 Sportovní akce v naší škole</w:t>
          </w:r>
          <w:r>
            <w:tab/>
          </w:r>
          <w:r>
            <w:fldChar w:fldCharType="begin"/>
          </w:r>
          <w:r>
            <w:instrText xml:space="preserve"> PAGEREF _Toc205555756 \h </w:instrText>
          </w:r>
          <w:r>
            <w:fldChar w:fldCharType="separate"/>
          </w:r>
          <w:r>
            <w:t>17</w:t>
          </w:r>
          <w:r>
            <w:fldChar w:fldCharType="end"/>
          </w:r>
          <w:r>
            <w:fldChar w:fldCharType="end"/>
          </w:r>
        </w:p>
        <w:p w14:paraId="2A1AA0CB">
          <w:pPr>
            <w:pStyle w:val="20"/>
            <w:tabs>
              <w:tab w:val="right" w:leader="dot" w:pos="10456"/>
            </w:tabs>
            <w:rPr>
              <w:rFonts w:eastAsiaTheme="minorEastAsia"/>
              <w:kern w:val="2"/>
              <w:sz w:val="24"/>
              <w:szCs w:val="24"/>
              <w:lang w:eastAsia="cs-CZ"/>
              <w14:ligatures w14:val="standardContextual"/>
            </w:rPr>
          </w:pPr>
          <w:r>
            <w:fldChar w:fldCharType="begin"/>
          </w:r>
          <w:r>
            <w:instrText xml:space="preserve"> HYPERLINK \l "_Toc205555757" </w:instrText>
          </w:r>
          <w:r>
            <w:fldChar w:fldCharType="separate"/>
          </w:r>
          <w:r>
            <w:rPr>
              <w:rStyle w:val="16"/>
              <w:rFonts w:eastAsia="Times New Roman" w:cs="Times New Roman"/>
            </w:rPr>
            <w:t>6.6 Náborové akce pro žáky 9. ročníku</w:t>
          </w:r>
          <w:r>
            <w:tab/>
          </w:r>
          <w:r>
            <w:fldChar w:fldCharType="begin"/>
          </w:r>
          <w:r>
            <w:instrText xml:space="preserve"> PAGEREF _Toc205555757 \h </w:instrText>
          </w:r>
          <w:r>
            <w:fldChar w:fldCharType="separate"/>
          </w:r>
          <w:r>
            <w:t>17</w:t>
          </w:r>
          <w:r>
            <w:fldChar w:fldCharType="end"/>
          </w:r>
          <w:r>
            <w:fldChar w:fldCharType="end"/>
          </w:r>
        </w:p>
        <w:p w14:paraId="5A9749EF">
          <w:pPr>
            <w:pStyle w:val="20"/>
            <w:tabs>
              <w:tab w:val="right" w:leader="dot" w:pos="10456"/>
            </w:tabs>
            <w:rPr>
              <w:rFonts w:eastAsiaTheme="minorEastAsia"/>
              <w:kern w:val="2"/>
              <w:sz w:val="24"/>
              <w:szCs w:val="24"/>
              <w:lang w:eastAsia="cs-CZ"/>
              <w14:ligatures w14:val="standardContextual"/>
            </w:rPr>
          </w:pPr>
          <w:r>
            <w:fldChar w:fldCharType="begin"/>
          </w:r>
          <w:r>
            <w:instrText xml:space="preserve"> HYPERLINK \l "_Toc205555758" </w:instrText>
          </w:r>
          <w:r>
            <w:fldChar w:fldCharType="separate"/>
          </w:r>
          <w:r>
            <w:rPr>
              <w:rStyle w:val="16"/>
            </w:rPr>
            <w:t>6.7 Dotazníková šetření</w:t>
          </w:r>
          <w:r>
            <w:tab/>
          </w:r>
          <w:r>
            <w:fldChar w:fldCharType="begin"/>
          </w:r>
          <w:r>
            <w:instrText xml:space="preserve"> PAGEREF _Toc205555758 \h </w:instrText>
          </w:r>
          <w:r>
            <w:fldChar w:fldCharType="separate"/>
          </w:r>
          <w:r>
            <w:t>18</w:t>
          </w:r>
          <w:r>
            <w:fldChar w:fldCharType="end"/>
          </w:r>
          <w:r>
            <w:fldChar w:fldCharType="end"/>
          </w:r>
        </w:p>
        <w:p w14:paraId="78FC4CE2">
          <w:pPr>
            <w:pStyle w:val="19"/>
            <w:tabs>
              <w:tab w:val="right" w:leader="dot" w:pos="10456"/>
            </w:tabs>
            <w:rPr>
              <w:rFonts w:eastAsiaTheme="minorEastAsia"/>
              <w:kern w:val="2"/>
              <w:sz w:val="24"/>
              <w:szCs w:val="24"/>
              <w:lang w:eastAsia="cs-CZ"/>
              <w14:ligatures w14:val="standardContextual"/>
            </w:rPr>
          </w:pPr>
          <w:r>
            <w:fldChar w:fldCharType="begin"/>
          </w:r>
          <w:r>
            <w:instrText xml:space="preserve"> HYPERLINK \l "_Toc205555759" </w:instrText>
          </w:r>
          <w:r>
            <w:fldChar w:fldCharType="separate"/>
          </w:r>
          <w:r>
            <w:rPr>
              <w:rStyle w:val="16"/>
              <w:rFonts w:eastAsia="Times New Roman" w:cs="Times New Roman"/>
            </w:rPr>
            <w:t>7. Údaje o dalším vzdělávání pedagogických pracovníků (DVPP) a ostatních pracovníků školy</w:t>
          </w:r>
          <w:r>
            <w:tab/>
          </w:r>
          <w:r>
            <w:fldChar w:fldCharType="begin"/>
          </w:r>
          <w:r>
            <w:instrText xml:space="preserve"> PAGEREF _Toc205555759 \h </w:instrText>
          </w:r>
          <w:r>
            <w:fldChar w:fldCharType="separate"/>
          </w:r>
          <w:r>
            <w:t>18</w:t>
          </w:r>
          <w:r>
            <w:fldChar w:fldCharType="end"/>
          </w:r>
          <w:r>
            <w:fldChar w:fldCharType="end"/>
          </w:r>
        </w:p>
        <w:p w14:paraId="021E6BFF">
          <w:pPr>
            <w:pStyle w:val="19"/>
            <w:tabs>
              <w:tab w:val="right" w:leader="dot" w:pos="10456"/>
            </w:tabs>
            <w:rPr>
              <w:rFonts w:eastAsiaTheme="minorEastAsia"/>
              <w:kern w:val="2"/>
              <w:sz w:val="24"/>
              <w:szCs w:val="24"/>
              <w:lang w:eastAsia="cs-CZ"/>
              <w14:ligatures w14:val="standardContextual"/>
            </w:rPr>
          </w:pPr>
          <w:r>
            <w:fldChar w:fldCharType="begin"/>
          </w:r>
          <w:r>
            <w:instrText xml:space="preserve"> HYPERLINK \l "_Toc205555760" </w:instrText>
          </w:r>
          <w:r>
            <w:fldChar w:fldCharType="separate"/>
          </w:r>
          <w:r>
            <w:rPr>
              <w:rStyle w:val="16"/>
              <w:rFonts w:cs="Times New Roman"/>
            </w:rPr>
            <w:t>8. Kontrolní činnosti</w:t>
          </w:r>
          <w:r>
            <w:tab/>
          </w:r>
          <w:r>
            <w:fldChar w:fldCharType="begin"/>
          </w:r>
          <w:r>
            <w:instrText xml:space="preserve"> PAGEREF _Toc205555760 \h </w:instrText>
          </w:r>
          <w:r>
            <w:fldChar w:fldCharType="separate"/>
          </w:r>
          <w:r>
            <w:t>4</w:t>
          </w:r>
          <w:r>
            <w:fldChar w:fldCharType="end"/>
          </w:r>
          <w:r>
            <w:fldChar w:fldCharType="end"/>
          </w:r>
        </w:p>
        <w:p w14:paraId="6421CCB5">
          <w:pPr>
            <w:pStyle w:val="19"/>
            <w:tabs>
              <w:tab w:val="right" w:leader="dot" w:pos="10456"/>
            </w:tabs>
            <w:rPr>
              <w:rFonts w:eastAsiaTheme="minorEastAsia"/>
              <w:kern w:val="2"/>
              <w:sz w:val="24"/>
              <w:szCs w:val="24"/>
              <w:lang w:eastAsia="cs-CZ"/>
              <w14:ligatures w14:val="standardContextual"/>
            </w:rPr>
          </w:pPr>
          <w:r>
            <w:fldChar w:fldCharType="begin"/>
          </w:r>
          <w:r>
            <w:instrText xml:space="preserve"> HYPERLINK \l "_Toc205555761" </w:instrText>
          </w:r>
          <w:r>
            <w:fldChar w:fldCharType="separate"/>
          </w:r>
          <w:r>
            <w:rPr>
              <w:rStyle w:val="16"/>
            </w:rPr>
            <w:t>10. Údaje o spolupráci s odborovými organizacemi, organizacemi zaměstnavatelů a dalšími partnery při plnění úkolů při vzdělávání</w:t>
          </w:r>
          <w:r>
            <w:tab/>
          </w:r>
          <w:r>
            <w:fldChar w:fldCharType="begin"/>
          </w:r>
          <w:r>
            <w:instrText xml:space="preserve"> PAGEREF _Toc205555761 \h </w:instrText>
          </w:r>
          <w:r>
            <w:fldChar w:fldCharType="separate"/>
          </w:r>
          <w:r>
            <w:t>4</w:t>
          </w:r>
          <w:r>
            <w:fldChar w:fldCharType="end"/>
          </w:r>
          <w:r>
            <w:fldChar w:fldCharType="end"/>
          </w:r>
        </w:p>
        <w:p w14:paraId="38DAB69D">
          <w:pPr>
            <w:rPr>
              <w:rFonts w:ascii="Times New Roman" w:hAnsi="Times New Roman" w:cs="Times New Roman"/>
              <w:sz w:val="24"/>
              <w:szCs w:val="24"/>
            </w:rPr>
          </w:pPr>
          <w:r>
            <w:rPr>
              <w:rFonts w:ascii="Times New Roman" w:hAnsi="Times New Roman" w:cs="Times New Roman"/>
              <w:bCs/>
              <w:sz w:val="24"/>
              <w:szCs w:val="24"/>
            </w:rPr>
            <w:fldChar w:fldCharType="end"/>
          </w:r>
        </w:p>
      </w:sdtContent>
    </w:sdt>
    <w:p w14:paraId="399C871E">
      <w:pPr>
        <w:pStyle w:val="2"/>
        <w:rPr>
          <w:rFonts w:cs="Times New Roman"/>
          <w:sz w:val="24"/>
          <w:szCs w:val="24"/>
        </w:rPr>
      </w:pPr>
      <w:bookmarkStart w:id="1" w:name="_Toc17040799"/>
    </w:p>
    <w:p w14:paraId="44F85AD2">
      <w:pPr>
        <w:rPr>
          <w:rFonts w:ascii="Times New Roman" w:hAnsi="Times New Roman" w:cs="Times New Roman"/>
          <w:sz w:val="24"/>
          <w:szCs w:val="24"/>
        </w:rPr>
      </w:pPr>
    </w:p>
    <w:p w14:paraId="06C10ABA">
      <w:pPr>
        <w:rPr>
          <w:rFonts w:ascii="Times New Roman" w:hAnsi="Times New Roman" w:cs="Times New Roman"/>
          <w:sz w:val="24"/>
          <w:szCs w:val="24"/>
        </w:rPr>
      </w:pPr>
    </w:p>
    <w:p w14:paraId="36C52C48">
      <w:pPr>
        <w:pStyle w:val="2"/>
        <w:rPr>
          <w:rFonts w:cs="Times New Roman"/>
          <w:b w:val="0"/>
          <w:szCs w:val="28"/>
        </w:rPr>
      </w:pPr>
      <w:bookmarkStart w:id="2" w:name="_Toc205555733"/>
      <w:r>
        <w:rPr>
          <w:rFonts w:cs="Times New Roman"/>
          <w:szCs w:val="28"/>
        </w:rPr>
        <w:t>1</w:t>
      </w:r>
      <w:r>
        <w:t>. Základní údaje o škole</w:t>
      </w:r>
      <w:bookmarkEnd w:id="1"/>
      <w:bookmarkEnd w:id="2"/>
    </w:p>
    <w:p w14:paraId="45408E2A">
      <w:pPr>
        <w:rPr>
          <w:rFonts w:ascii="Times New Roman" w:hAnsi="Times New Roman" w:cs="Times New Roman"/>
        </w:rPr>
      </w:pPr>
    </w:p>
    <w:p w14:paraId="589AAA16">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Název školy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Základní škola Dobříš, Lidická 384</w:t>
      </w:r>
    </w:p>
    <w:p w14:paraId="407BFD1C">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Adresa školy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Lidická 384, 263 01 Dobříš</w:t>
      </w:r>
    </w:p>
    <w:p w14:paraId="6FAA0352">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Právní forma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příspěvková organizace</w:t>
      </w:r>
    </w:p>
    <w:p w14:paraId="684E4D0F">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IČO</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iCs/>
          <w:sz w:val="24"/>
          <w:szCs w:val="24"/>
        </w:rPr>
        <w:t>47074132</w:t>
      </w:r>
      <w:r>
        <w:rPr>
          <w:rFonts w:ascii="Times New Roman" w:hAnsi="Times New Roman" w:cs="Times New Roman"/>
          <w:sz w:val="24"/>
          <w:szCs w:val="24"/>
        </w:rPr>
        <w:t xml:space="preserve">                                                  </w:t>
      </w:r>
    </w:p>
    <w:p w14:paraId="1EEF246C">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IZO</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114 002 437</w:t>
      </w:r>
    </w:p>
    <w:p w14:paraId="57551342">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Identifikátor školy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600 054 934</w:t>
      </w:r>
    </w:p>
    <w:p w14:paraId="75D0A48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Datová schránka                                            he3dp8i      </w:t>
      </w:r>
    </w:p>
    <w:p w14:paraId="6044381D">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Způsob hospodaření</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 xml:space="preserve">příspěvková organizace                                         </w:t>
      </w:r>
    </w:p>
    <w:p w14:paraId="34299A8F">
      <w:pPr>
        <w:autoSpaceDE w:val="0"/>
        <w:autoSpaceDN w:val="0"/>
        <w:adjustRightInd w:val="0"/>
        <w:spacing w:after="0" w:line="360" w:lineRule="auto"/>
        <w:jc w:val="both"/>
        <w:rPr>
          <w:rFonts w:ascii="Times New Roman" w:hAnsi="Times New Roman" w:cs="Times New Roman"/>
          <w:bCs/>
          <w:sz w:val="24"/>
          <w:szCs w:val="24"/>
        </w:rPr>
      </w:pPr>
      <w:r>
        <w:rPr>
          <w:rFonts w:ascii="Times New Roman" w:hAnsi="Times New Roman" w:cs="Times New Roman"/>
          <w:sz w:val="24"/>
          <w:szCs w:val="24"/>
        </w:rPr>
        <w:t>Ředitelka školy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Mgr. Michaela Fejtová Krajská</w:t>
      </w:r>
    </w:p>
    <w:p w14:paraId="3B1B3A9D">
      <w:pPr>
        <w:jc w:val="both"/>
        <w:rPr>
          <w:rFonts w:ascii="Times New Roman" w:hAnsi="Times New Roman" w:cs="Times New Roman"/>
          <w:sz w:val="24"/>
          <w:szCs w:val="24"/>
        </w:rPr>
      </w:pPr>
      <w:r>
        <w:rPr>
          <w:rFonts w:ascii="Times New Roman" w:hAnsi="Times New Roman" w:cs="Times New Roman"/>
          <w:sz w:val="24"/>
          <w:szCs w:val="24"/>
        </w:rPr>
        <w:t>Kontakt tel.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 xml:space="preserve">602 116 411 </w:t>
      </w:r>
    </w:p>
    <w:p w14:paraId="1EA46AA2">
      <w:pPr>
        <w:jc w:val="both"/>
        <w:rPr>
          <w:rFonts w:ascii="Times New Roman" w:hAnsi="Times New Roman" w:cs="Times New Roman"/>
          <w:sz w:val="24"/>
          <w:szCs w:val="24"/>
        </w:rPr>
      </w:pPr>
      <w:r>
        <w:rPr>
          <w:rFonts w:ascii="Times New Roman" w:hAnsi="Times New Roman" w:cs="Times New Roman"/>
          <w:sz w:val="24"/>
          <w:szCs w:val="24"/>
        </w:rPr>
        <w:t>Zástupkyně ředitelky školy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Mgr. Zuzana Matějů</w:t>
      </w:r>
    </w:p>
    <w:p w14:paraId="249B9B46">
      <w:pPr>
        <w:jc w:val="both"/>
        <w:rPr>
          <w:rFonts w:ascii="Times New Roman" w:hAnsi="Times New Roman" w:cs="Times New Roman"/>
          <w:sz w:val="24"/>
          <w:szCs w:val="24"/>
        </w:rPr>
      </w:pPr>
      <w:r>
        <w:rPr>
          <w:rFonts w:ascii="Times New Roman" w:hAnsi="Times New Roman" w:cs="Times New Roman"/>
          <w:sz w:val="24"/>
          <w:szCs w:val="24"/>
        </w:rPr>
        <w:t>Kontakt tel.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722 929 365</w:t>
      </w:r>
    </w:p>
    <w:p w14:paraId="00A09EC8">
      <w:pPr>
        <w:jc w:val="both"/>
        <w:rPr>
          <w:rFonts w:ascii="Times New Roman" w:hAnsi="Times New Roman" w:cs="Times New Roman"/>
          <w:sz w:val="24"/>
          <w:szCs w:val="24"/>
        </w:rPr>
      </w:pPr>
      <w:r>
        <w:rPr>
          <w:rFonts w:ascii="Times New Roman" w:hAnsi="Times New Roman" w:cs="Times New Roman"/>
          <w:sz w:val="24"/>
          <w:szCs w:val="24"/>
        </w:rPr>
        <w:t>E-mail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spec.dobris@zsdobrislidicka.cz</w:t>
      </w:r>
    </w:p>
    <w:p w14:paraId="2CF803AC">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Webové stránky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www. zsdobris-lidicka.cz</w:t>
      </w:r>
    </w:p>
    <w:p w14:paraId="41B1ACFC">
      <w:pPr>
        <w:autoSpaceDE w:val="0"/>
        <w:autoSpaceDN w:val="0"/>
        <w:adjustRightInd w:val="0"/>
        <w:spacing w:after="0" w:line="360" w:lineRule="auto"/>
        <w:jc w:val="both"/>
        <w:rPr>
          <w:rFonts w:ascii="Times New Roman" w:hAnsi="Times New Roman" w:cs="Times New Roman"/>
          <w:b/>
          <w:bCs/>
          <w:sz w:val="24"/>
          <w:szCs w:val="24"/>
        </w:rPr>
      </w:pPr>
    </w:p>
    <w:p w14:paraId="58461A2C">
      <w:pPr>
        <w:autoSpaceDE w:val="0"/>
        <w:autoSpaceDN w:val="0"/>
        <w:adjustRightInd w:val="0"/>
        <w:spacing w:after="0" w:line="360" w:lineRule="auto"/>
        <w:rPr>
          <w:rFonts w:ascii="Times New Roman" w:hAnsi="Times New Roman" w:cs="Times New Roman"/>
          <w:b/>
          <w:bCs/>
          <w:sz w:val="24"/>
          <w:szCs w:val="24"/>
        </w:rPr>
      </w:pPr>
      <w:r>
        <w:rPr>
          <w:rFonts w:ascii="Times New Roman" w:hAnsi="Times New Roman" w:cs="Times New Roman"/>
          <w:b/>
          <w:bCs/>
          <w:sz w:val="24"/>
          <w:szCs w:val="24"/>
        </w:rPr>
        <w:t>Zřizovatel</w:t>
      </w:r>
    </w:p>
    <w:p w14:paraId="1466EB3F">
      <w:pPr>
        <w:tabs>
          <w:tab w:val="left" w:pos="3686"/>
        </w:tabs>
        <w:spacing w:after="0" w:line="360" w:lineRule="auto"/>
        <w:rPr>
          <w:rFonts w:ascii="Times New Roman" w:hAnsi="Times New Roman" w:cs="Times New Roman"/>
          <w:iCs/>
          <w:sz w:val="24"/>
          <w:szCs w:val="24"/>
        </w:rPr>
      </w:pPr>
      <w:r>
        <w:rPr>
          <w:rFonts w:ascii="Times New Roman" w:hAnsi="Times New Roman" w:cs="Times New Roman"/>
          <w:sz w:val="24"/>
          <w:szCs w:val="24"/>
        </w:rPr>
        <w:t>Název zřizovatele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iCs/>
          <w:sz w:val="24"/>
          <w:szCs w:val="24"/>
        </w:rPr>
        <w:t>Město Dobříš</w:t>
      </w:r>
    </w:p>
    <w:p w14:paraId="4B5B7A85">
      <w:pPr>
        <w:pStyle w:val="17"/>
        <w:spacing w:line="360" w:lineRule="auto"/>
        <w:rPr>
          <w:iCs/>
        </w:rPr>
      </w:pPr>
      <w:r>
        <w:rPr>
          <w:iCs/>
        </w:rPr>
        <w:t>Adresa</w:t>
      </w:r>
      <w:r>
        <w:rPr>
          <w:iCs/>
        </w:rPr>
        <w:tab/>
      </w:r>
      <w:r>
        <w:rPr>
          <w:iCs/>
        </w:rPr>
        <w:tab/>
      </w:r>
      <w:r>
        <w:rPr>
          <w:iCs/>
        </w:rPr>
        <w:tab/>
      </w:r>
      <w:r>
        <w:rPr>
          <w:iCs/>
        </w:rPr>
        <w:tab/>
      </w:r>
      <w:r>
        <w:rPr>
          <w:iCs/>
        </w:rPr>
        <w:tab/>
      </w:r>
      <w:r>
        <w:rPr>
          <w:iCs/>
        </w:rPr>
        <w:tab/>
      </w:r>
      <w:r>
        <w:rPr>
          <w:iCs/>
        </w:rPr>
        <w:t>Mírové náměstí 119, 2363 01 Dobříš</w:t>
      </w:r>
    </w:p>
    <w:p w14:paraId="0F7827B9">
      <w:pPr>
        <w:pStyle w:val="17"/>
        <w:spacing w:line="360" w:lineRule="auto"/>
      </w:pPr>
      <w:r>
        <w:rPr>
          <w:iCs/>
        </w:rPr>
        <w:t>IČO</w:t>
      </w:r>
      <w:r>
        <w:rPr>
          <w:iCs/>
        </w:rPr>
        <w:tab/>
      </w:r>
      <w:r>
        <w:rPr>
          <w:iCs/>
        </w:rPr>
        <w:tab/>
      </w:r>
      <w:r>
        <w:rPr>
          <w:iCs/>
        </w:rPr>
        <w:tab/>
      </w:r>
      <w:r>
        <w:rPr>
          <w:iCs/>
        </w:rPr>
        <w:tab/>
      </w:r>
      <w:r>
        <w:rPr>
          <w:iCs/>
        </w:rPr>
        <w:tab/>
      </w:r>
      <w:r>
        <w:rPr>
          <w:iCs/>
        </w:rPr>
        <w:tab/>
      </w:r>
      <w:r>
        <w:rPr>
          <w:iCs/>
        </w:rPr>
        <w:t>00242098</w:t>
      </w:r>
    </w:p>
    <w:p w14:paraId="0F988ACC">
      <w:pPr>
        <w:rPr>
          <w:rFonts w:ascii="Times New Roman" w:hAnsi="Times New Roman" w:cs="Times New Roman"/>
          <w:sz w:val="24"/>
          <w:szCs w:val="24"/>
        </w:rPr>
      </w:pPr>
      <w:r>
        <w:rPr>
          <w:rFonts w:ascii="Times New Roman" w:hAnsi="Times New Roman" w:cs="Times New Roman"/>
          <w:iCs/>
          <w:sz w:val="24"/>
          <w:szCs w:val="24"/>
        </w:rPr>
        <w:t>Kontakt</w:t>
      </w:r>
      <w:r>
        <w:rPr>
          <w:rFonts w:ascii="Times New Roman" w:hAnsi="Times New Roman" w:cs="Times New Roman"/>
          <w:iCs/>
          <w:sz w:val="24"/>
          <w:szCs w:val="24"/>
        </w:rPr>
        <w:tab/>
      </w:r>
      <w:r>
        <w:rPr>
          <w:rFonts w:ascii="Times New Roman" w:hAnsi="Times New Roman" w:cs="Times New Roman"/>
          <w:iCs/>
          <w:sz w:val="24"/>
          <w:szCs w:val="24"/>
        </w:rPr>
        <w:tab/>
      </w:r>
      <w:r>
        <w:rPr>
          <w:rFonts w:ascii="Times New Roman" w:hAnsi="Times New Roman" w:cs="Times New Roman"/>
          <w:iCs/>
          <w:sz w:val="24"/>
          <w:szCs w:val="24"/>
        </w:rPr>
        <w:tab/>
      </w:r>
      <w:r>
        <w:rPr>
          <w:rFonts w:ascii="Times New Roman" w:hAnsi="Times New Roman" w:cs="Times New Roman"/>
          <w:iCs/>
          <w:sz w:val="24"/>
          <w:szCs w:val="24"/>
        </w:rPr>
        <w:tab/>
      </w:r>
      <w:r>
        <w:rPr>
          <w:rFonts w:ascii="Times New Roman" w:hAnsi="Times New Roman" w:cs="Times New Roman"/>
          <w:iCs/>
          <w:sz w:val="24"/>
          <w:szCs w:val="24"/>
        </w:rPr>
        <w:tab/>
      </w:r>
      <w:r>
        <w:rPr>
          <w:rFonts w:ascii="Times New Roman" w:hAnsi="Times New Roman" w:cs="Times New Roman"/>
          <w:sz w:val="24"/>
          <w:szCs w:val="24"/>
        </w:rPr>
        <w:t>tel.: 318 533 311, e-mail: podatelna@mestodobris.cz</w:t>
      </w:r>
    </w:p>
    <w:p w14:paraId="6A117C7D">
      <w:pPr>
        <w:rPr>
          <w:rFonts w:ascii="Times New Roman" w:hAnsi="Times New Roman" w:cs="Times New Roman"/>
          <w:sz w:val="24"/>
          <w:szCs w:val="24"/>
        </w:rPr>
      </w:pPr>
    </w:p>
    <w:p w14:paraId="3BE1B315">
      <w:pPr>
        <w:rPr>
          <w:rFonts w:ascii="Times New Roman" w:hAnsi="Times New Roman" w:cs="Times New Roman"/>
          <w:sz w:val="24"/>
          <w:szCs w:val="24"/>
        </w:rPr>
      </w:pPr>
    </w:p>
    <w:p w14:paraId="5CA00724">
      <w:pPr>
        <w:rPr>
          <w:rFonts w:ascii="Times New Roman" w:hAnsi="Times New Roman" w:cs="Times New Roman"/>
          <w:b/>
          <w:sz w:val="24"/>
          <w:szCs w:val="24"/>
        </w:rPr>
      </w:pPr>
      <w:r>
        <w:rPr>
          <w:rFonts w:ascii="Times New Roman" w:hAnsi="Times New Roman" w:cs="Times New Roman"/>
          <w:b/>
          <w:sz w:val="24"/>
          <w:szCs w:val="24"/>
        </w:rPr>
        <w:t xml:space="preserve">Součásti školy: </w:t>
      </w:r>
    </w:p>
    <w:p w14:paraId="023EDA1B">
      <w:pPr>
        <w:rPr>
          <w:rFonts w:ascii="Times New Roman" w:hAnsi="Times New Roman" w:cs="Times New Roman"/>
          <w:sz w:val="24"/>
          <w:szCs w:val="24"/>
        </w:rPr>
      </w:pPr>
      <w:r>
        <w:rPr>
          <w:rFonts w:ascii="Times New Roman" w:hAnsi="Times New Roman" w:cs="Times New Roman"/>
          <w:sz w:val="24"/>
          <w:szCs w:val="24"/>
        </w:rPr>
        <w:t>Základní škola                                                              kapacita 80 žáků</w:t>
      </w:r>
    </w:p>
    <w:p w14:paraId="4041F21C">
      <w:pPr>
        <w:rPr>
          <w:rFonts w:ascii="Times New Roman" w:hAnsi="Times New Roman" w:cs="Times New Roman"/>
          <w:sz w:val="24"/>
          <w:szCs w:val="24"/>
        </w:rPr>
      </w:pPr>
      <w:r>
        <w:rPr>
          <w:rFonts w:ascii="Times New Roman" w:hAnsi="Times New Roman" w:cs="Times New Roman"/>
          <w:sz w:val="24"/>
          <w:szCs w:val="24"/>
        </w:rPr>
        <w:t>Školní družina</w:t>
      </w:r>
      <w:r>
        <w:rPr>
          <w:rFonts w:ascii="Times New Roman" w:hAnsi="Times New Roman" w:cs="Times New Roman"/>
          <w:sz w:val="24"/>
          <w:szCs w:val="24"/>
        </w:rPr>
        <w:tab/>
      </w:r>
      <w:r>
        <w:rPr>
          <w:rFonts w:ascii="Times New Roman" w:hAnsi="Times New Roman" w:cs="Times New Roman"/>
          <w:sz w:val="24"/>
          <w:szCs w:val="24"/>
        </w:rPr>
        <w:t xml:space="preserve">                                                              kapacita 40 žáků</w:t>
      </w:r>
    </w:p>
    <w:p w14:paraId="3CF1EDC6"/>
    <w:p w14:paraId="283B87FE"/>
    <w:p w14:paraId="0EDCE48E"/>
    <w:p w14:paraId="4B38E7CA">
      <w:pPr>
        <w:rPr>
          <w:rFonts w:ascii="Times New Roman" w:hAnsi="Times New Roman" w:cs="Times New Roman"/>
          <w:b/>
          <w:sz w:val="24"/>
          <w:szCs w:val="24"/>
        </w:rPr>
      </w:pPr>
    </w:p>
    <w:p w14:paraId="6120FFCE">
      <w:pPr>
        <w:pStyle w:val="3"/>
      </w:pPr>
    </w:p>
    <w:p w14:paraId="4A02705B">
      <w:pPr>
        <w:pStyle w:val="3"/>
        <w:spacing w:line="360" w:lineRule="auto"/>
      </w:pPr>
      <w:bookmarkStart w:id="3" w:name="_Toc205555734"/>
      <w:bookmarkStart w:id="4" w:name="_Toc17040800"/>
      <w:r>
        <w:t>1.1 Základní údaje o fungování školy</w:t>
      </w:r>
      <w:bookmarkEnd w:id="3"/>
      <w:r>
        <w:t xml:space="preserve"> </w:t>
      </w:r>
      <w:bookmarkEnd w:id="4"/>
    </w:p>
    <w:p w14:paraId="7F3EC2FF">
      <w:pPr>
        <w:spacing w:after="0" w:line="360" w:lineRule="auto"/>
        <w:jc w:val="both"/>
        <w:rPr>
          <w:rFonts w:ascii="Times New Roman" w:hAnsi="Times New Roman" w:cs="Times New Roman"/>
          <w:sz w:val="24"/>
          <w:szCs w:val="24"/>
          <w:lang w:eastAsia="ar-SA"/>
        </w:rPr>
      </w:pPr>
      <w:r>
        <w:rPr>
          <w:rFonts w:ascii="Times New Roman" w:hAnsi="Times New Roman" w:cs="Times New Roman"/>
          <w:sz w:val="24"/>
          <w:szCs w:val="24"/>
          <w:lang w:eastAsia="ar-SA"/>
        </w:rPr>
        <w:t>Výuka probíhá v jedné budově. Škola má k dispozici tělocvičnu, která slouží nejen pro hodiny tělesné výchovy, ale je též pronajímána různým sportovním klubům či organizacím. Stejně tak je pronajímána místnost školních dílen, jedná se o keramický kroužek ZUŠ Dobříš.  Během letních prázdnin byla škola pronajímána pro konání příměstských táborů.</w:t>
      </w:r>
      <w:r>
        <w:t xml:space="preserve"> </w:t>
      </w:r>
      <w:r>
        <w:rPr>
          <w:rFonts w:ascii="Times New Roman" w:hAnsi="Times New Roman" w:cs="Times New Roman"/>
          <w:sz w:val="24"/>
          <w:szCs w:val="24"/>
          <w:lang w:eastAsia="ar-SA"/>
        </w:rPr>
        <w:t>Třetím rokem pracoval školní parlament, který se scházel 1 x měsíčně a připravil několik akcí a soutěží. Třetím rokem na škole působil keramický kroužek, druhým rokem kroužek florbalový, prvním rokem divadelní kroužek a dívčí klub určený pro dívky II. stupně.</w:t>
      </w:r>
    </w:p>
    <w:p w14:paraId="5A5A6A87">
      <w:pPr>
        <w:pStyle w:val="30"/>
        <w:spacing w:line="360" w:lineRule="auto"/>
        <w:jc w:val="both"/>
      </w:pPr>
      <w:r>
        <w:t xml:space="preserve">V budově je školní cvičná kuchyňka, </w:t>
      </w:r>
      <w:r>
        <w:rPr>
          <w:lang w:eastAsia="ar-SA"/>
        </w:rPr>
        <w:t xml:space="preserve">která slouží nejen pro výuku vaření, ale i pro různé další školní akce. </w:t>
      </w:r>
    </w:p>
    <w:p w14:paraId="59B5A5F1">
      <w:pPr>
        <w:spacing w:after="0" w:line="360" w:lineRule="auto"/>
        <w:jc w:val="both"/>
        <w:rPr>
          <w:rFonts w:ascii="Times New Roman" w:hAnsi="Times New Roman" w:cs="Times New Roman"/>
          <w:sz w:val="24"/>
          <w:szCs w:val="24"/>
          <w:lang w:eastAsia="ar-SA"/>
        </w:rPr>
      </w:pPr>
      <w:r>
        <w:rPr>
          <w:rFonts w:ascii="Times New Roman" w:hAnsi="Times New Roman" w:cs="Times New Roman"/>
          <w:sz w:val="24"/>
          <w:szCs w:val="24"/>
          <w:lang w:eastAsia="ar-SA"/>
        </w:rPr>
        <w:t xml:space="preserve">Školní družina měla v tomto roce 3 oddělení. Její kapacita činila 40 žáků. Naplněna byla na 35 žáků. Přibylo především zájemců ze tříd pro žáky s těžšími typy postižení, snažíme se rodičům vyhovět. Družina slouží zejména pro žáky prvního, ale v některých případech i druhého stupně školy, čehož rodiče v hojnější míře využívají. V družině pracují vychovatelky, vypomáhat však musí i asistentky. </w:t>
      </w:r>
    </w:p>
    <w:p w14:paraId="28ABF3C8">
      <w:pPr>
        <w:spacing w:after="0" w:line="360" w:lineRule="auto"/>
        <w:jc w:val="both"/>
        <w:rPr>
          <w:rFonts w:ascii="Times New Roman" w:hAnsi="Times New Roman" w:cs="Times New Roman"/>
          <w:sz w:val="24"/>
          <w:szCs w:val="24"/>
          <w:lang w:eastAsia="ar-SA"/>
        </w:rPr>
      </w:pPr>
      <w:r>
        <w:rPr>
          <w:rFonts w:ascii="Times New Roman" w:hAnsi="Times New Roman" w:cs="Times New Roman"/>
          <w:sz w:val="24"/>
          <w:szCs w:val="24"/>
          <w:lang w:eastAsia="ar-SA"/>
        </w:rPr>
        <w:t xml:space="preserve">Družina funguje v době před vyučováním od 6.40 do 7.40 hodin, po vyučování od 11.40 do 16.00 hodin. </w:t>
      </w:r>
    </w:p>
    <w:p w14:paraId="67B40257">
      <w:pPr>
        <w:spacing w:line="360" w:lineRule="auto"/>
        <w:jc w:val="both"/>
        <w:rPr>
          <w:rFonts w:ascii="Times New Roman" w:hAnsi="Times New Roman" w:cs="Times New Roman"/>
          <w:sz w:val="24"/>
          <w:szCs w:val="24"/>
          <w:lang w:eastAsia="ar-SA"/>
        </w:rPr>
      </w:pPr>
      <w:r>
        <w:rPr>
          <w:rFonts w:ascii="Times New Roman" w:hAnsi="Times New Roman" w:cs="Times New Roman"/>
          <w:sz w:val="24"/>
          <w:szCs w:val="24"/>
          <w:lang w:eastAsia="ar-SA"/>
        </w:rPr>
        <w:t>Na škole se vyučuje anglický jazyk. Je vyučován od třetího ročníku. Klademe důraz na jazykovou přípravu žáků dle jejich individuálních možností a schopností. Volitelné jazykové předměty byly zařazeny od sedmého do devátého ročníku (ruský jazyk a anglická konverzace), dle výběru žáků se vyučovala anglická konverzace.</w:t>
      </w:r>
    </w:p>
    <w:p w14:paraId="7FCAB6C4">
      <w:pPr>
        <w:spacing w:line="360" w:lineRule="auto"/>
        <w:jc w:val="both"/>
        <w:rPr>
          <w:rFonts w:ascii="Times New Roman" w:hAnsi="Times New Roman" w:cs="Times New Roman"/>
          <w:sz w:val="24"/>
          <w:szCs w:val="24"/>
          <w:lang w:eastAsia="ar-SA"/>
        </w:rPr>
      </w:pPr>
      <w:r>
        <w:rPr>
          <w:rFonts w:ascii="Times New Roman" w:hAnsi="Times New Roman" w:cs="Times New Roman"/>
          <w:sz w:val="24"/>
          <w:szCs w:val="24"/>
          <w:lang w:eastAsia="ar-SA"/>
        </w:rPr>
        <w:t>Pro žáky od 4. ročníky pracuje druhým rokem školní parlament. Celkově se zvýšil počet projektů a akcí, na projektech kooperují dva i více učitelů, jsou propracovanější a smysluplnější, cílem je, aby dávali žákům i pedagogům smysl a bavily. Je. V rámci zkvalitňování výuky se zájemci z řad pedagogů účastnili vzájemných hospitací, proběhlo také několik tandemových vyučovacích hodin. V rámci náhledů proběhlo několik návštěv jiných škol, rovněž navštívili zájemci z jiných škol školu naší s cílem sbírat zkušenosti a náměty.</w:t>
      </w:r>
    </w:p>
    <w:p w14:paraId="1ED28460">
      <w:pPr>
        <w:spacing w:line="360" w:lineRule="auto"/>
        <w:jc w:val="both"/>
        <w:rPr>
          <w:rFonts w:ascii="Times New Roman" w:hAnsi="Times New Roman" w:cs="Times New Roman"/>
          <w:sz w:val="24"/>
          <w:szCs w:val="24"/>
          <w:lang w:eastAsia="ar-SA"/>
        </w:rPr>
      </w:pPr>
      <w:r>
        <w:rPr>
          <w:rFonts w:ascii="Times New Roman" w:hAnsi="Times New Roman" w:cs="Times New Roman"/>
          <w:sz w:val="24"/>
          <w:szCs w:val="24"/>
          <w:lang w:eastAsia="ar-SA"/>
        </w:rPr>
        <w:t>Snahou je i nadále větší zapojení rodičů či zájemců z řad veřejnosti do chodu školy. Proběhly proto společné akce na dvorku školy – přátelské posezení s opékáním buřtů na podzim, vánoční setkání u stromečku a společné tvoření na Den dětí.</w:t>
      </w:r>
    </w:p>
    <w:p w14:paraId="0D2D246E">
      <w:pPr>
        <w:spacing w:line="360" w:lineRule="auto"/>
        <w:jc w:val="both"/>
        <w:rPr>
          <w:rFonts w:ascii="Times New Roman" w:hAnsi="Times New Roman" w:cs="Times New Roman"/>
          <w:sz w:val="24"/>
          <w:szCs w:val="24"/>
          <w:lang w:eastAsia="ar-SA"/>
        </w:rPr>
      </w:pPr>
      <w:r>
        <w:rPr>
          <w:rFonts w:ascii="Times New Roman" w:hAnsi="Times New Roman" w:cs="Times New Roman"/>
          <w:sz w:val="24"/>
          <w:szCs w:val="24"/>
          <w:lang w:eastAsia="ar-SA"/>
        </w:rPr>
        <w:t xml:space="preserve">Probíhají pravidelná setkávání asistentů pedagoga a vychovatelek školní družiny se zástupkyní ředitelky školy. Asistenti pedagoga jsou metodicky vedeni Mgr. et. Mgr. Lenkou Michalíkovou. Pravidelně se konají metodická setkání, kde se řeší problémy v jednotlivých třídách, ale i metodické věci týkající se cílů vyučovací hodiny, klíčové kompetence, formativní hodnocení, záležitosti IVP a jiné. Zapojili jsme se jako škola do Šablon OP JAK II. Pravidelně se schází také školní poradenské pracoviště, které zastupuje školní metodik prevence, výchovný poradce a účastní se rovněž zástupkyně ředitelky školy, speciální pedagožka a  školní psycholožka. </w:t>
      </w:r>
    </w:p>
    <w:p w14:paraId="17DB435D">
      <w:pPr>
        <w:spacing w:line="360" w:lineRule="auto"/>
        <w:jc w:val="both"/>
        <w:rPr>
          <w:rFonts w:ascii="Times New Roman" w:hAnsi="Times New Roman" w:cs="Times New Roman"/>
          <w:sz w:val="24"/>
          <w:szCs w:val="24"/>
          <w:lang w:eastAsia="ar-SA"/>
        </w:rPr>
      </w:pPr>
      <w:r>
        <w:rPr>
          <w:rFonts w:ascii="Times New Roman" w:hAnsi="Times New Roman" w:cs="Times New Roman"/>
          <w:sz w:val="24"/>
          <w:szCs w:val="24"/>
          <w:lang w:eastAsia="ar-SA"/>
        </w:rPr>
        <w:t xml:space="preserve">Nově na škole působí akční tým na podporu wellbeingu žáků a zaměstnanců školy, který se 1x za měsíc schází a plánuje kroky pro uskutečnění vytyčených cílů. Akční tým je složen ze zaměstnanců školy a pracovníků z místní akční skupiny MAS Brdy. </w:t>
      </w:r>
    </w:p>
    <w:p w14:paraId="6C28BC95">
      <w:pPr>
        <w:spacing w:line="360" w:lineRule="auto"/>
        <w:jc w:val="both"/>
        <w:rPr>
          <w:rFonts w:ascii="Times New Roman" w:hAnsi="Times New Roman" w:cs="Times New Roman"/>
          <w:sz w:val="24"/>
          <w:szCs w:val="24"/>
          <w:lang w:eastAsia="ar-SA"/>
        </w:rPr>
      </w:pPr>
      <w:r>
        <w:rPr>
          <w:rFonts w:ascii="Times New Roman" w:hAnsi="Times New Roman" w:cs="Times New Roman"/>
          <w:sz w:val="24"/>
          <w:szCs w:val="24"/>
          <w:lang w:eastAsia="ar-SA"/>
        </w:rPr>
        <w:t>Škola se i nadále mění, dle možností jsou dokupovány didaktické pomůcky, probíhá obměna nábytku ve třídách, zcela nově byly vybaveny prostory bývalé dětské skupiny ČAP, kde vznikly prostory pro 2 speciální třídy pro žáky s kombinovanými vadami. V další místnosti v těchto prostorách probíhá budování potřebné relaxační místnosti snoezelen.</w:t>
      </w:r>
    </w:p>
    <w:p w14:paraId="7E24178E">
      <w:pPr>
        <w:spacing w:line="360" w:lineRule="auto"/>
        <w:jc w:val="both"/>
        <w:rPr>
          <w:rFonts w:ascii="Times New Roman" w:hAnsi="Times New Roman" w:cs="Times New Roman"/>
          <w:sz w:val="24"/>
          <w:szCs w:val="24"/>
          <w:lang w:eastAsia="ar-SA"/>
        </w:rPr>
      </w:pPr>
      <w:r>
        <w:rPr>
          <w:rFonts w:ascii="Times New Roman" w:hAnsi="Times New Roman" w:cs="Times New Roman"/>
          <w:sz w:val="24"/>
          <w:szCs w:val="24"/>
          <w:lang w:eastAsia="ar-SA"/>
        </w:rPr>
        <w:t>V tomto školním roce si naše škola nově stanovila jasnou koncepci, která určuje směr našeho dalšího vzdělávacího a výchovného působení. Jedná se o Koncepci rozvoje Základní školy Dobříš, Lidická 384 pro období 2024–2030. Nová koncepce vznikla na základě společné diskuse pedagogů, rodičů, žáků i zřizovatele. Celým procesem tvorby nám pomáhala Lucie Bubancová a Kateřina Boukalová z MAS Brdy Vltava. Tato koncepce bude sloužit jako základní směr pro další rozvoj školy.</w:t>
      </w:r>
    </w:p>
    <w:p w14:paraId="6428CB9F">
      <w:pPr>
        <w:spacing w:line="360" w:lineRule="auto"/>
        <w:jc w:val="both"/>
        <w:rPr>
          <w:rFonts w:ascii="Times New Roman" w:hAnsi="Times New Roman" w:cs="Times New Roman"/>
          <w:sz w:val="24"/>
          <w:szCs w:val="24"/>
          <w:lang w:eastAsia="ar-SA"/>
        </w:rPr>
      </w:pPr>
      <w:r>
        <w:rPr>
          <w:rFonts w:ascii="Times New Roman" w:hAnsi="Times New Roman" w:cs="Times New Roman"/>
          <w:sz w:val="24"/>
          <w:szCs w:val="24"/>
        </w:rPr>
        <w:t xml:space="preserve">V průběhu školního roku proběhly srovnávací testy mezi naší školou a Základní školou v Mníšku pod Brdy, která rovněž vzdělává žáky se speciálními vzdělávacími potřebami.  Cílem bylo porovnat úroveň znalostí žáků v klíčových předmětech – matematika, český jazyk a anglický jazyk a získat podněty pro další rozvoj výuky. Tyto srovnávací testy proběhly v osmém a devátém ročníku. </w:t>
      </w:r>
    </w:p>
    <w:p w14:paraId="5F4D61F5">
      <w:pPr>
        <w:spacing w:line="360" w:lineRule="auto"/>
        <w:jc w:val="both"/>
        <w:rPr>
          <w:rFonts w:ascii="Times New Roman" w:hAnsi="Times New Roman" w:cs="Times New Roman"/>
          <w:sz w:val="24"/>
          <w:szCs w:val="24"/>
          <w:lang w:eastAsia="ar-SA"/>
        </w:rPr>
      </w:pPr>
      <w:r>
        <w:rPr>
          <w:rFonts w:ascii="Times New Roman" w:hAnsi="Times New Roman" w:cs="Times New Roman"/>
          <w:sz w:val="24"/>
          <w:szCs w:val="24"/>
          <w:lang w:eastAsia="ar-SA"/>
        </w:rPr>
        <w:t xml:space="preserve">V rámci školního fóra měli žáci možnost aktivně se zapojit do rozhodování o zlepšení školního prostředí. Na základě společné diskuse se rozhodli pro nákup nových židlí do počítačové učebny v celkové hodnotě 20 000 Kč. </w:t>
      </w:r>
      <w:r>
        <w:rPr>
          <w:rFonts w:ascii="Times New Roman" w:hAnsi="Times New Roman" w:cs="Times New Roman"/>
          <w:sz w:val="24"/>
          <w:szCs w:val="24"/>
          <w:shd w:val="clear" w:color="auto" w:fill="FFFFFF"/>
        </w:rPr>
        <w:t>Škola našeho typu je 2. školou v České republice, která se zapojila do této akce. Tuto možnost jsme dostali od našeho zřizovatele, čehož si velice vážíme.</w:t>
      </w:r>
    </w:p>
    <w:p w14:paraId="71D795C3">
      <w:pPr>
        <w:pStyle w:val="3"/>
        <w:spacing w:line="360" w:lineRule="auto"/>
      </w:pPr>
      <w:bookmarkStart w:id="5" w:name="_Toc205555735"/>
      <w:bookmarkStart w:id="6" w:name="_Toc17040801"/>
      <w:r>
        <w:t>1.2 Materiálně technické podmínky školy</w:t>
      </w:r>
      <w:bookmarkEnd w:id="5"/>
      <w:bookmarkEnd w:id="6"/>
    </w:p>
    <w:p w14:paraId="769960EF">
      <w:pPr>
        <w:pStyle w:val="30"/>
        <w:spacing w:line="360" w:lineRule="auto"/>
        <w:jc w:val="both"/>
      </w:pPr>
      <w:r>
        <w:t xml:space="preserve">Budova prošla rekonstrukcí počátkem 90. let minulého století. Úpravy byly dokončeny v roce 1992. V současné době dochází k postupným opravám budovy a zařízení školy. Budova prošla rekonstrukcí počátkem 90. let minulého století. Úpravy byly dokončeny v roce 1992. V současné době dochází k postupným opravám budovy a zařízení školy. Budova školy zvenčí a ve vnitřní části (ze dvora) má popraskanou a opadanou omítku, která je ve špatném stavu. Při větších srážkách dochází k zatékání do prostor druhého nadzemního podlaží na různých místech. Podlahové krytiny tříd v1. patře jsou původní, stav je ovlivněn stářím. Dveře spojovací v suterénu u dílen nejdou zavírat, stav je špatný. Je nutná výměna oken na budově v prostoru dvora (vnitřní) ve všech podlažích z důvodu technického stavu. </w:t>
      </w:r>
    </w:p>
    <w:p w14:paraId="75289DD8">
      <w:pPr>
        <w:pStyle w:val="30"/>
        <w:spacing w:line="360" w:lineRule="auto"/>
        <w:jc w:val="both"/>
      </w:pPr>
      <w:r>
        <w:t>Disponujeme plošinou pro imobilní osoby.</w:t>
      </w:r>
    </w:p>
    <w:p w14:paraId="323C4C66">
      <w:pPr>
        <w:pStyle w:val="30"/>
        <w:spacing w:line="360" w:lineRule="auto"/>
        <w:jc w:val="both"/>
      </w:pPr>
      <w:r>
        <w:t>Součástí areálu školy je i malý dvorek, který využívají žáci o velké přestávce, v průběhu vyučování – používán jako venkovní učebna. V tomto školním roce za podpory města Dobříše byl dvorek zrekonstruován, vznikla zde venkovní učebna, workoutový prvek, 4 vyvýšené záhony a zázemí pro opékání špekáčků či odpočinek na zahradních lavičkách. Dvorek byl dále osázen jak zeleninou a ovocem, tak i okrasnými rostlinami či keříky. Žáci se během roku o záhony starali, zalévali, pleli apod. Dvorek je obklopen stavbami sousedních domů. Vlastní zahradu ani hřiště nemáme. Využíváme hřiště místních organizací.</w:t>
      </w:r>
    </w:p>
    <w:p w14:paraId="4E4BB24E">
      <w:pPr>
        <w:pStyle w:val="30"/>
        <w:spacing w:line="360" w:lineRule="auto"/>
        <w:jc w:val="both"/>
      </w:pPr>
      <w:r>
        <w:t>Školní dílny disponují starším nářadím a pomůckami, jejich počet je dostatečný, letos byly zakoupeny některé nové nástroje – vyřezávací pila, stolová pila, stojanová vrtačka pro kvalitnější výuky pracovních činností pro žáky z vyšších ročníků.</w:t>
      </w:r>
    </w:p>
    <w:p w14:paraId="49043E97">
      <w:pPr>
        <w:pStyle w:val="30"/>
        <w:spacing w:line="360" w:lineRule="auto"/>
        <w:jc w:val="both"/>
      </w:pPr>
      <w:r>
        <w:t>Kmenové třídy jsou vybaveny výškově stavitelnými lavicemi a židlemi. Postupně se zjišťují nedostatky v počtu lavic a židlí, jak dochází k opotřebování a nárůstu žáků.  Nábytek ve třídách byl již v předchozích letech vyměněn, přesto dochází k opotřebování a nutným opravám částí skřínek (především dvířka). Kromě počítačové učebny další samostatné odborné učebny z důvodů stavební dispozice a velikosti budovy nelze zřídit.</w:t>
      </w:r>
    </w:p>
    <w:p w14:paraId="5E5FC2D0">
      <w:pPr>
        <w:pStyle w:val="30"/>
        <w:spacing w:line="360" w:lineRule="auto"/>
        <w:jc w:val="both"/>
      </w:pPr>
      <w:r>
        <w:t xml:space="preserve">Škola je vybavena učebními pomůckami, sportovním nářadím.  Část cvičebních pomůcek postupně se opotřebovává, a tak dochází průběžně k obměnám. </w:t>
      </w:r>
    </w:p>
    <w:p w14:paraId="738BF4A9">
      <w:pPr>
        <w:pStyle w:val="30"/>
        <w:spacing w:line="360" w:lineRule="auto"/>
        <w:jc w:val="both"/>
      </w:pPr>
      <w:r>
        <w:t xml:space="preserve">Škola bezplatně poskytuje učebnice, v některých případech i pracovní sešity. </w:t>
      </w:r>
    </w:p>
    <w:p w14:paraId="0FC598AA">
      <w:pPr>
        <w:pStyle w:val="30"/>
        <w:spacing w:line="360" w:lineRule="auto"/>
        <w:jc w:val="both"/>
      </w:pPr>
      <w:r>
        <w:t xml:space="preserve">Žáci dostávají základní školní potřeby ve výši 100,- Kč na 1 žáka, žáci 1. ročníku ve výši 500,-Kč na 1 žáka. (podle § 6 vyhlášky č. 48/2005 Sb. o základním vzdělávání). </w:t>
      </w:r>
    </w:p>
    <w:p w14:paraId="76BB5707">
      <w:pPr>
        <w:pStyle w:val="17"/>
        <w:spacing w:line="360" w:lineRule="auto"/>
        <w:jc w:val="both"/>
      </w:pPr>
      <w:r>
        <w:t>Škola má od loňského školního roku nově vybavenou počítačovou učebnu, kde se nachází 13 nových monitorů a počítačů.</w:t>
      </w:r>
    </w:p>
    <w:p w14:paraId="21F7F681">
      <w:pPr>
        <w:pStyle w:val="17"/>
        <w:spacing w:line="360" w:lineRule="auto"/>
        <w:jc w:val="both"/>
      </w:pPr>
      <w:r>
        <w:t xml:space="preserve">Celkem nyní máme 16 počítačů, nově pronajatou multifunkční barevnou tiskárnu ve sborovně školy, 24 notebooků jak pro pedagogy, tak pro výuku žáků, 6 televizorů a 12 iPadů. Televizory v jednotlivých třídách jsou propojeny s notebooky, je zde možnost využití internetu, USB disku, běžných televizních programů. V 5 třídách se již vyskytují smart (chytré) televize. </w:t>
      </w:r>
    </w:p>
    <w:p w14:paraId="40B87A45">
      <w:pPr>
        <w:pStyle w:val="17"/>
        <w:spacing w:line="360" w:lineRule="auto"/>
        <w:jc w:val="both"/>
      </w:pPr>
      <w:r>
        <w:t xml:space="preserve">Multifunkční tiskárny z dřívější doby jsou stále funkční, jedna je nyní využívána v ředitelně školy a druhou využívá hospodářka školy ke skenování, případně kopírování.  Vyučující mají své pracovní zázemí s počítačem a nově pronajatou multifunkční tiskárnou a dále mají k dispozici notebooky, které přenáší do tříd a </w:t>
      </w:r>
      <w:r>
        <w:rPr>
          <w:lang w:eastAsia="ar-SA"/>
        </w:rPr>
        <w:t>propojují s promítáním do televize či propojení s dataprojektorem a nově i jednou zakoupenou a druhou darovanou interaktivní tabulí.</w:t>
      </w:r>
    </w:p>
    <w:p w14:paraId="750AEB64">
      <w:pPr>
        <w:pStyle w:val="30"/>
        <w:spacing w:line="360" w:lineRule="auto"/>
        <w:jc w:val="both"/>
        <w:rPr>
          <w:color w:val="auto"/>
          <w:highlight w:val="yellow"/>
        </w:rPr>
      </w:pPr>
    </w:p>
    <w:p w14:paraId="6D3E2919">
      <w:pPr>
        <w:spacing w:line="360" w:lineRule="auto"/>
        <w:jc w:val="both"/>
        <w:rPr>
          <w:rFonts w:ascii="Times New Roman" w:hAnsi="Times New Roman" w:cs="Times New Roman" w:eastAsiaTheme="majorEastAsia"/>
          <w:b/>
          <w:bCs/>
          <w:sz w:val="24"/>
          <w:szCs w:val="24"/>
        </w:rPr>
      </w:pPr>
      <w:r>
        <w:rPr>
          <w:rFonts w:ascii="Times New Roman" w:hAnsi="Times New Roman" w:cs="Times New Roman"/>
          <w:sz w:val="24"/>
          <w:szCs w:val="24"/>
          <w:lang w:eastAsia="ar-SA"/>
        </w:rPr>
        <w:t>V rámci sponzorských darů se nám podařilo opět získat peněžní částku od dědečka jednoho z žáků, dále od Colloredo Mansfeld, Vodohospodářské společnosti Dobříš, od společnosti Van Leeuwen a minigrant od nadačního fondu Veolia. Od organizace ETELA jsme získali darem finanční prostředky na financování příměstského tábora pro naše žáky v době letních prázdnin. Od ZŠ a MŠ Rosovice jsme darem získali starší interaktivní tabuli.</w:t>
      </w:r>
    </w:p>
    <w:p w14:paraId="04BB893E">
      <w:pPr>
        <w:spacing w:after="0" w:line="360" w:lineRule="auto"/>
        <w:jc w:val="both"/>
        <w:rPr>
          <w:rFonts w:ascii="Times New Roman" w:hAnsi="Times New Roman" w:cs="Times New Roman"/>
          <w:b/>
          <w:sz w:val="24"/>
          <w:szCs w:val="24"/>
          <w:lang w:eastAsia="ar-SA"/>
        </w:rPr>
      </w:pPr>
    </w:p>
    <w:p w14:paraId="298CB344">
      <w:pPr>
        <w:pStyle w:val="3"/>
        <w:spacing w:before="0" w:line="360" w:lineRule="auto"/>
        <w:rPr>
          <w:rFonts w:cs="Times New Roman"/>
          <w:b w:val="0"/>
          <w:lang w:eastAsia="ar-SA"/>
        </w:rPr>
      </w:pPr>
      <w:bookmarkStart w:id="7" w:name="_Toc17040802"/>
      <w:bookmarkStart w:id="8" w:name="_Toc205555736"/>
      <w:r>
        <w:rPr>
          <w:rFonts w:cs="Times New Roman"/>
          <w:lang w:eastAsia="ar-SA"/>
        </w:rPr>
        <w:t>1.3 Propagace a informace o činnosti školy</w:t>
      </w:r>
      <w:bookmarkEnd w:id="7"/>
      <w:bookmarkEnd w:id="8"/>
    </w:p>
    <w:p w14:paraId="15C603D5">
      <w:pPr>
        <w:pStyle w:val="30"/>
        <w:spacing w:line="360" w:lineRule="auto"/>
        <w:jc w:val="both"/>
      </w:pPr>
      <w:r>
        <w:t xml:space="preserve">Informace o činnosti školy a hlavní dokumenty školy jsou k dispozici na úřední desce školy, na webových </w:t>
      </w:r>
      <w:r>
        <w:rPr>
          <w:color w:val="auto"/>
        </w:rPr>
        <w:t xml:space="preserve">stránkách školy, na nástěnce v centru města, na Facebooku a Instagramu, dále v listinné </w:t>
      </w:r>
      <w:r>
        <w:t xml:space="preserve">podobě na chodbě školy v kapsáři. </w:t>
      </w:r>
    </w:p>
    <w:p w14:paraId="688DCAD5">
      <w:pPr>
        <w:pStyle w:val="30"/>
        <w:spacing w:line="360" w:lineRule="auto"/>
        <w:jc w:val="both"/>
      </w:pPr>
      <w:r>
        <w:t>Na našich webových stránkách a na Facebooku jsou rodiče, žáci i veřejnost pravidelně informováni o životě školy, chystaných i uskutečněných akcích. Lze si zde přečíst různé příspěvky o projektových dnech, školních akcích, výletech atd. - vše je doplněné o fotodokumentaci. Fotodokumentace i veškeré zveřejněné informace jsou v souladu s GDPR. O činnosti školy pravidelně informujeme ve zpravodaji Dobříšské listy.</w:t>
      </w:r>
    </w:p>
    <w:p w14:paraId="22AB4005">
      <w:pPr>
        <w:spacing w:after="0" w:line="360" w:lineRule="auto"/>
        <w:jc w:val="both"/>
        <w:rPr>
          <w:rFonts w:ascii="Times New Roman" w:hAnsi="Times New Roman" w:cs="Times New Roman"/>
          <w:b/>
        </w:rPr>
      </w:pPr>
    </w:p>
    <w:p w14:paraId="1EC3D636">
      <w:pPr>
        <w:pStyle w:val="3"/>
        <w:spacing w:before="0" w:line="360" w:lineRule="auto"/>
      </w:pPr>
      <w:bookmarkStart w:id="9" w:name="_Toc17040803"/>
      <w:bookmarkStart w:id="10" w:name="_Toc205555737"/>
      <w:r>
        <w:t>1.4 Údaje o školské radě</w:t>
      </w:r>
      <w:bookmarkEnd w:id="9"/>
      <w:bookmarkEnd w:id="10"/>
    </w:p>
    <w:p w14:paraId="59FD99A7">
      <w:pPr>
        <w:pStyle w:val="30"/>
        <w:spacing w:line="360" w:lineRule="auto"/>
        <w:jc w:val="both"/>
      </w:pPr>
      <w:r>
        <w:t>V tomto školním roce proběhly volby do školské rady. Školská rada při Základní škole Dobříš má 3 členy. Ve školním roce 2024/2025 pracovala ve složení:</w:t>
      </w:r>
    </w:p>
    <w:p w14:paraId="70FC72CF">
      <w:pPr>
        <w:pStyle w:val="30"/>
        <w:spacing w:line="360" w:lineRule="auto"/>
        <w:jc w:val="both"/>
      </w:pPr>
    </w:p>
    <w:p w14:paraId="1FCD528E">
      <w:pPr>
        <w:pStyle w:val="30"/>
        <w:spacing w:line="360" w:lineRule="auto"/>
        <w:jc w:val="both"/>
        <w:rPr>
          <w:highlight w:val="yellow"/>
        </w:rPr>
      </w:pPr>
      <w:r>
        <w:t>člen ŠR jmenovaný zřizovatelem</w:t>
      </w:r>
      <w:r>
        <w:tab/>
      </w:r>
      <w:r>
        <w:t xml:space="preserve">    Mgr. Jindřiška Romba, MPA</w:t>
      </w:r>
    </w:p>
    <w:p w14:paraId="22E4E608">
      <w:pPr>
        <w:pStyle w:val="30"/>
        <w:spacing w:line="360" w:lineRule="auto"/>
        <w:jc w:val="both"/>
        <w:rPr>
          <w:sz w:val="23"/>
          <w:szCs w:val="23"/>
        </w:rPr>
      </w:pPr>
      <w:r>
        <w:t>člen z řad rodičovské veřejnosti</w:t>
      </w:r>
      <w:r>
        <w:tab/>
      </w:r>
      <w:r>
        <w:t xml:space="preserve">    Tereza Dolák Lázinková</w:t>
      </w:r>
    </w:p>
    <w:p w14:paraId="42598F95">
      <w:pPr>
        <w:pStyle w:val="30"/>
        <w:spacing w:line="360" w:lineRule="auto"/>
        <w:jc w:val="both"/>
      </w:pPr>
      <w:r>
        <w:t>člen z řad pedagogických pracovníků Mgr. Lenka Žaloudková (předsedkyně rady)</w:t>
      </w:r>
    </w:p>
    <w:p w14:paraId="00E61655">
      <w:pPr>
        <w:pStyle w:val="30"/>
        <w:spacing w:line="360" w:lineRule="auto"/>
        <w:jc w:val="both"/>
      </w:pPr>
    </w:p>
    <w:p w14:paraId="36D4CB1F">
      <w:pPr>
        <w:tabs>
          <w:tab w:val="center" w:pos="4536"/>
          <w:tab w:val="right" w:pos="9072"/>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Školská rada se sešla ve školním roce dvakrát, projednávány byly organizační a ekonomické otázky. ŠR schválila výroční zprávu školy, doplněný školní řád a doporučila je k předání zřizovateli.</w:t>
      </w:r>
    </w:p>
    <w:p w14:paraId="0D05853E">
      <w:pPr>
        <w:tabs>
          <w:tab w:val="center" w:pos="4536"/>
          <w:tab w:val="right" w:pos="9072"/>
        </w:tabs>
        <w:spacing w:after="0" w:line="360" w:lineRule="auto"/>
        <w:jc w:val="both"/>
        <w:rPr>
          <w:rFonts w:ascii="Times New Roman" w:hAnsi="Times New Roman" w:cs="Times New Roman"/>
          <w:color w:val="FF0000"/>
          <w:sz w:val="24"/>
          <w:szCs w:val="24"/>
        </w:rPr>
      </w:pPr>
    </w:p>
    <w:p w14:paraId="1C812F28">
      <w:pPr>
        <w:pStyle w:val="2"/>
        <w:spacing w:before="0"/>
        <w:rPr>
          <w:rFonts w:cs="Times New Roman"/>
          <w:b w:val="0"/>
        </w:rPr>
      </w:pPr>
      <w:bookmarkStart w:id="11" w:name="_Toc17040804"/>
      <w:bookmarkStart w:id="12" w:name="_Toc205555738"/>
      <w:r>
        <w:rPr>
          <w:rFonts w:cs="Times New Roman"/>
        </w:rPr>
        <w:t xml:space="preserve">2. </w:t>
      </w:r>
      <w:r>
        <w:rPr>
          <w:rFonts w:cs="Times New Roman"/>
          <w:szCs w:val="28"/>
        </w:rPr>
        <w:t>Přehled</w:t>
      </w:r>
      <w:r>
        <w:rPr>
          <w:rFonts w:cs="Times New Roman"/>
        </w:rPr>
        <w:t xml:space="preserve"> oborů vzdělávání a vzdělávací programy</w:t>
      </w:r>
      <w:bookmarkEnd w:id="11"/>
      <w:bookmarkEnd w:id="12"/>
    </w:p>
    <w:p w14:paraId="22FAC6E2">
      <w:pPr>
        <w:rPr>
          <w:rFonts w:ascii="Times New Roman" w:hAnsi="Times New Roman" w:cs="Times New Roman"/>
          <w:sz w:val="24"/>
          <w:szCs w:val="24"/>
        </w:rPr>
      </w:pPr>
    </w:p>
    <w:tbl>
      <w:tblPr>
        <w:tblStyle w:val="8"/>
        <w:tblW w:w="9288" w:type="dxa"/>
        <w:tblInd w:w="-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70" w:type="dxa"/>
          <w:bottom w:w="0" w:type="dxa"/>
          <w:right w:w="70" w:type="dxa"/>
        </w:tblCellMar>
      </w:tblPr>
      <w:tblGrid>
        <w:gridCol w:w="1477"/>
        <w:gridCol w:w="2733"/>
        <w:gridCol w:w="1341"/>
        <w:gridCol w:w="119"/>
        <w:gridCol w:w="1302"/>
        <w:gridCol w:w="2316"/>
      </w:tblGrid>
      <w:tr w14:paraId="3B8A0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255" w:hRule="atLeast"/>
        </w:trPr>
        <w:tc>
          <w:tcPr>
            <w:tcW w:w="9288" w:type="dxa"/>
            <w:gridSpan w:val="6"/>
          </w:tcPr>
          <w:p w14:paraId="09AC8C2B">
            <w:pPr>
              <w:rPr>
                <w:rFonts w:ascii="Times New Roman" w:hAnsi="Times New Roman" w:cs="Times New Roman"/>
                <w:b/>
                <w:sz w:val="24"/>
                <w:szCs w:val="24"/>
              </w:rPr>
            </w:pPr>
            <w:r>
              <w:rPr>
                <w:rFonts w:ascii="Times New Roman" w:hAnsi="Times New Roman" w:cs="Times New Roman"/>
                <w:b/>
                <w:sz w:val="24"/>
                <w:szCs w:val="24"/>
              </w:rPr>
              <w:t xml:space="preserve"> Přehled oborů základního vzdělávání</w:t>
            </w:r>
          </w:p>
        </w:tc>
      </w:tr>
      <w:tr w14:paraId="5296A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7" w:type="dxa"/>
          </w:tcPr>
          <w:p w14:paraId="3A1679B6">
            <w:pPr>
              <w:rPr>
                <w:rFonts w:ascii="Times New Roman" w:hAnsi="Times New Roman" w:cs="Times New Roman"/>
                <w:b/>
                <w:i/>
                <w:sz w:val="24"/>
                <w:szCs w:val="24"/>
              </w:rPr>
            </w:pPr>
            <w:r>
              <w:rPr>
                <w:rFonts w:ascii="Times New Roman" w:hAnsi="Times New Roman" w:cs="Times New Roman"/>
                <w:b/>
                <w:i/>
                <w:sz w:val="24"/>
                <w:szCs w:val="24"/>
              </w:rPr>
              <w:t>Kód</w:t>
            </w:r>
          </w:p>
        </w:tc>
        <w:tc>
          <w:tcPr>
            <w:tcW w:w="2733" w:type="dxa"/>
          </w:tcPr>
          <w:p w14:paraId="0B47FB8F">
            <w:pPr>
              <w:rPr>
                <w:rFonts w:ascii="Times New Roman" w:hAnsi="Times New Roman" w:cs="Times New Roman"/>
                <w:b/>
                <w:i/>
                <w:sz w:val="24"/>
                <w:szCs w:val="24"/>
              </w:rPr>
            </w:pPr>
            <w:r>
              <w:rPr>
                <w:rFonts w:ascii="Times New Roman" w:hAnsi="Times New Roman" w:cs="Times New Roman"/>
                <w:b/>
                <w:i/>
                <w:sz w:val="24"/>
                <w:szCs w:val="24"/>
              </w:rPr>
              <w:t>Obor vzdělání</w:t>
            </w:r>
          </w:p>
        </w:tc>
        <w:tc>
          <w:tcPr>
            <w:tcW w:w="1341" w:type="dxa"/>
          </w:tcPr>
          <w:p w14:paraId="638A5884">
            <w:pPr>
              <w:rPr>
                <w:rFonts w:ascii="Times New Roman" w:hAnsi="Times New Roman" w:cs="Times New Roman"/>
                <w:b/>
                <w:i/>
                <w:sz w:val="24"/>
                <w:szCs w:val="24"/>
              </w:rPr>
            </w:pPr>
          </w:p>
        </w:tc>
        <w:tc>
          <w:tcPr>
            <w:tcW w:w="1421" w:type="dxa"/>
            <w:gridSpan w:val="2"/>
          </w:tcPr>
          <w:p w14:paraId="4D72A94D">
            <w:pPr>
              <w:rPr>
                <w:rFonts w:ascii="Times New Roman" w:hAnsi="Times New Roman" w:cs="Times New Roman"/>
                <w:b/>
                <w:i/>
                <w:sz w:val="24"/>
                <w:szCs w:val="24"/>
              </w:rPr>
            </w:pPr>
            <w:r>
              <w:rPr>
                <w:rFonts w:ascii="Times New Roman" w:hAnsi="Times New Roman" w:cs="Times New Roman"/>
                <w:b/>
                <w:i/>
                <w:sz w:val="24"/>
                <w:szCs w:val="24"/>
              </w:rPr>
              <w:t>Poznámky</w:t>
            </w:r>
          </w:p>
          <w:p w14:paraId="42D5D7A6">
            <w:pPr>
              <w:rPr>
                <w:rFonts w:ascii="Times New Roman" w:hAnsi="Times New Roman" w:cs="Times New Roman"/>
                <w:b/>
                <w:i/>
                <w:sz w:val="24"/>
                <w:szCs w:val="24"/>
              </w:rPr>
            </w:pPr>
          </w:p>
        </w:tc>
        <w:tc>
          <w:tcPr>
            <w:tcW w:w="2316" w:type="dxa"/>
          </w:tcPr>
          <w:p w14:paraId="20BECBA1">
            <w:pPr>
              <w:rPr>
                <w:rFonts w:ascii="Times New Roman" w:hAnsi="Times New Roman" w:cs="Times New Roman"/>
                <w:b/>
                <w:i/>
                <w:sz w:val="24"/>
                <w:szCs w:val="24"/>
              </w:rPr>
            </w:pPr>
            <w:r>
              <w:rPr>
                <w:rFonts w:ascii="Times New Roman" w:hAnsi="Times New Roman" w:cs="Times New Roman"/>
                <w:b/>
                <w:i/>
                <w:sz w:val="24"/>
                <w:szCs w:val="24"/>
              </w:rPr>
              <w:t>Zařazené ročníky</w:t>
            </w:r>
          </w:p>
        </w:tc>
      </w:tr>
      <w:tr w14:paraId="33639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7" w:type="dxa"/>
          </w:tcPr>
          <w:p w14:paraId="79B2AFCF">
            <w:pPr>
              <w:rPr>
                <w:rFonts w:ascii="Times New Roman" w:hAnsi="Times New Roman" w:cs="Times New Roman"/>
                <w:sz w:val="24"/>
                <w:szCs w:val="24"/>
              </w:rPr>
            </w:pPr>
            <w:r>
              <w:rPr>
                <w:rFonts w:ascii="Times New Roman" w:hAnsi="Times New Roman" w:cs="Times New Roman"/>
                <w:sz w:val="24"/>
                <w:szCs w:val="24"/>
              </w:rPr>
              <w:t>79-01-C/01</w:t>
            </w:r>
          </w:p>
        </w:tc>
        <w:tc>
          <w:tcPr>
            <w:tcW w:w="2733" w:type="dxa"/>
          </w:tcPr>
          <w:p w14:paraId="570F8392">
            <w:pPr>
              <w:rPr>
                <w:rFonts w:ascii="Times New Roman" w:hAnsi="Times New Roman" w:cs="Times New Roman"/>
                <w:sz w:val="24"/>
                <w:szCs w:val="24"/>
              </w:rPr>
            </w:pPr>
            <w:r>
              <w:rPr>
                <w:rFonts w:ascii="Times New Roman" w:hAnsi="Times New Roman" w:cs="Times New Roman"/>
                <w:sz w:val="24"/>
                <w:szCs w:val="24"/>
              </w:rPr>
              <w:t>Základní škola</w:t>
            </w:r>
          </w:p>
        </w:tc>
        <w:tc>
          <w:tcPr>
            <w:tcW w:w="1341" w:type="dxa"/>
          </w:tcPr>
          <w:p w14:paraId="09375D1F">
            <w:pPr>
              <w:rPr>
                <w:rFonts w:ascii="Times New Roman" w:hAnsi="Times New Roman" w:cs="Times New Roman"/>
                <w:sz w:val="24"/>
                <w:szCs w:val="24"/>
              </w:rPr>
            </w:pPr>
          </w:p>
        </w:tc>
        <w:tc>
          <w:tcPr>
            <w:tcW w:w="1421" w:type="dxa"/>
            <w:gridSpan w:val="2"/>
          </w:tcPr>
          <w:p w14:paraId="2BFC2303">
            <w:pPr>
              <w:rPr>
                <w:rFonts w:ascii="Times New Roman" w:hAnsi="Times New Roman" w:cs="Times New Roman"/>
                <w:sz w:val="24"/>
                <w:szCs w:val="24"/>
              </w:rPr>
            </w:pPr>
            <w:r>
              <w:rPr>
                <w:rFonts w:ascii="Times New Roman" w:hAnsi="Times New Roman" w:cs="Times New Roman"/>
                <w:sz w:val="24"/>
                <w:szCs w:val="24"/>
              </w:rPr>
              <w:t>RVP</w:t>
            </w:r>
          </w:p>
        </w:tc>
        <w:tc>
          <w:tcPr>
            <w:tcW w:w="2316" w:type="dxa"/>
          </w:tcPr>
          <w:p w14:paraId="02D7FF23">
            <w:pPr>
              <w:rPr>
                <w:rFonts w:ascii="Times New Roman" w:hAnsi="Times New Roman" w:cs="Times New Roman"/>
                <w:i/>
                <w:sz w:val="24"/>
                <w:szCs w:val="24"/>
              </w:rPr>
            </w:pPr>
            <w:r>
              <w:rPr>
                <w:rFonts w:ascii="Times New Roman" w:hAnsi="Times New Roman" w:cs="Times New Roman"/>
                <w:i/>
                <w:sz w:val="24"/>
                <w:szCs w:val="24"/>
              </w:rPr>
              <w:t>1.,2.,3.,4.,5.,6.,7.,8.,9. ročník</w:t>
            </w:r>
          </w:p>
        </w:tc>
      </w:tr>
      <w:tr w14:paraId="54A34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7" w:type="dxa"/>
          </w:tcPr>
          <w:p w14:paraId="0F4DDFBF">
            <w:pPr>
              <w:rPr>
                <w:rFonts w:ascii="Times New Roman" w:hAnsi="Times New Roman" w:cs="Times New Roman"/>
                <w:sz w:val="24"/>
                <w:szCs w:val="24"/>
              </w:rPr>
            </w:pPr>
            <w:r>
              <w:rPr>
                <w:rFonts w:ascii="Times New Roman" w:hAnsi="Times New Roman" w:cs="Times New Roman"/>
                <w:sz w:val="24"/>
                <w:szCs w:val="24"/>
              </w:rPr>
              <w:t>79-01-B/01</w:t>
            </w:r>
          </w:p>
        </w:tc>
        <w:tc>
          <w:tcPr>
            <w:tcW w:w="2733" w:type="dxa"/>
          </w:tcPr>
          <w:p w14:paraId="398D4946">
            <w:pPr>
              <w:rPr>
                <w:rFonts w:ascii="Times New Roman" w:hAnsi="Times New Roman" w:cs="Times New Roman"/>
                <w:sz w:val="24"/>
                <w:szCs w:val="24"/>
              </w:rPr>
            </w:pPr>
            <w:r>
              <w:rPr>
                <w:rFonts w:ascii="Times New Roman" w:hAnsi="Times New Roman" w:cs="Times New Roman"/>
                <w:sz w:val="24"/>
                <w:szCs w:val="24"/>
              </w:rPr>
              <w:t>Základní škola speciální</w:t>
            </w:r>
          </w:p>
        </w:tc>
        <w:tc>
          <w:tcPr>
            <w:tcW w:w="1341" w:type="dxa"/>
          </w:tcPr>
          <w:p w14:paraId="7C40E6AE">
            <w:pPr>
              <w:rPr>
                <w:rFonts w:ascii="Times New Roman" w:hAnsi="Times New Roman" w:cs="Times New Roman"/>
                <w:sz w:val="24"/>
                <w:szCs w:val="24"/>
              </w:rPr>
            </w:pPr>
          </w:p>
        </w:tc>
        <w:tc>
          <w:tcPr>
            <w:tcW w:w="1421" w:type="dxa"/>
            <w:gridSpan w:val="2"/>
          </w:tcPr>
          <w:p w14:paraId="60DEA2C3">
            <w:pPr>
              <w:rPr>
                <w:rFonts w:ascii="Times New Roman" w:hAnsi="Times New Roman" w:cs="Times New Roman"/>
                <w:sz w:val="24"/>
                <w:szCs w:val="24"/>
              </w:rPr>
            </w:pPr>
            <w:r>
              <w:rPr>
                <w:rFonts w:ascii="Times New Roman" w:hAnsi="Times New Roman" w:cs="Times New Roman"/>
                <w:sz w:val="24"/>
                <w:szCs w:val="24"/>
              </w:rPr>
              <w:t>RVP</w:t>
            </w:r>
          </w:p>
        </w:tc>
        <w:tc>
          <w:tcPr>
            <w:tcW w:w="2316" w:type="dxa"/>
          </w:tcPr>
          <w:p w14:paraId="5816EEED">
            <w:pPr>
              <w:rPr>
                <w:rFonts w:ascii="Times New Roman" w:hAnsi="Times New Roman" w:cs="Times New Roman"/>
                <w:i/>
                <w:sz w:val="24"/>
                <w:szCs w:val="24"/>
              </w:rPr>
            </w:pPr>
            <w:r>
              <w:rPr>
                <w:rFonts w:ascii="Times New Roman" w:hAnsi="Times New Roman" w:cs="Times New Roman"/>
                <w:i/>
                <w:sz w:val="24"/>
                <w:szCs w:val="24"/>
              </w:rPr>
              <w:t>1.,2.,4.,5.,7.,</w:t>
            </w:r>
          </w:p>
          <w:p w14:paraId="02D8DD02">
            <w:pPr>
              <w:rPr>
                <w:rFonts w:ascii="Times New Roman" w:hAnsi="Times New Roman" w:cs="Times New Roman"/>
                <w:i/>
                <w:sz w:val="24"/>
                <w:szCs w:val="24"/>
              </w:rPr>
            </w:pPr>
            <w:r>
              <w:rPr>
                <w:rFonts w:ascii="Times New Roman" w:hAnsi="Times New Roman" w:cs="Times New Roman"/>
                <w:i/>
                <w:sz w:val="24"/>
                <w:szCs w:val="24"/>
              </w:rPr>
              <w:t>9. ročník</w:t>
            </w:r>
          </w:p>
        </w:tc>
      </w:tr>
      <w:tr w14:paraId="47DEDED3">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70" w:type="dxa"/>
            <w:bottom w:w="0" w:type="dxa"/>
            <w:right w:w="70" w:type="dxa"/>
          </w:tblCellMar>
        </w:tblPrEx>
        <w:trPr>
          <w:gridBefore w:val="2"/>
          <w:gridAfter w:val="2"/>
          <w:wBefore w:w="4210" w:type="dxa"/>
          <w:wAfter w:w="3618" w:type="dxa"/>
          <w:trHeight w:val="100" w:hRule="atLeast"/>
        </w:trPr>
        <w:tc>
          <w:tcPr>
            <w:tcW w:w="1460" w:type="dxa"/>
            <w:gridSpan w:val="2"/>
            <w:tcBorders>
              <w:top w:val="single" w:color="auto" w:sz="4" w:space="0"/>
            </w:tcBorders>
          </w:tcPr>
          <w:p w14:paraId="15E33116">
            <w:pPr>
              <w:rPr>
                <w:rFonts w:ascii="Times New Roman" w:hAnsi="Times New Roman" w:cs="Times New Roman"/>
                <w:b/>
                <w:bCs/>
                <w:sz w:val="24"/>
                <w:szCs w:val="24"/>
              </w:rPr>
            </w:pPr>
          </w:p>
        </w:tc>
      </w:tr>
    </w:tbl>
    <w:p w14:paraId="4C172995">
      <w:pPr>
        <w:pStyle w:val="3"/>
        <w:jc w:val="both"/>
        <w:rPr>
          <w:rFonts w:cs="Times New Roman"/>
          <w:b w:val="0"/>
          <w:sz w:val="24"/>
          <w:szCs w:val="24"/>
        </w:rPr>
      </w:pPr>
      <w:bookmarkStart w:id="13" w:name="_Toc17040805"/>
      <w:bookmarkStart w:id="14" w:name="_Toc205555739"/>
      <w:r>
        <w:rPr>
          <w:rFonts w:cs="Times New Roman"/>
          <w:sz w:val="24"/>
          <w:szCs w:val="24"/>
        </w:rPr>
        <w:t>2.1 Vzdělávací programy</w:t>
      </w:r>
      <w:bookmarkEnd w:id="13"/>
      <w:bookmarkEnd w:id="14"/>
    </w:p>
    <w:p w14:paraId="2FA3064E">
      <w:pPr>
        <w:rPr>
          <w:rFonts w:ascii="Times New Roman" w:hAnsi="Times New Roman" w:cs="Times New Roman"/>
          <w:sz w:val="24"/>
          <w:szCs w:val="24"/>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68"/>
        <w:gridCol w:w="2444"/>
      </w:tblGrid>
      <w:tr w14:paraId="546BA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2" w:type="dxa"/>
            <w:gridSpan w:val="2"/>
          </w:tcPr>
          <w:p w14:paraId="1C35BBA0">
            <w:pPr>
              <w:rPr>
                <w:rFonts w:ascii="Times New Roman" w:hAnsi="Times New Roman" w:cs="Times New Roman"/>
                <w:sz w:val="24"/>
                <w:szCs w:val="24"/>
              </w:rPr>
            </w:pPr>
            <w:r>
              <w:rPr>
                <w:rFonts w:ascii="Times New Roman" w:hAnsi="Times New Roman" w:cs="Times New Roman"/>
                <w:b/>
                <w:sz w:val="24"/>
                <w:szCs w:val="24"/>
              </w:rPr>
              <w:t xml:space="preserve">2.2 Vzdělávací programy  </w:t>
            </w:r>
          </w:p>
        </w:tc>
      </w:tr>
      <w:tr w14:paraId="4A507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8" w:type="dxa"/>
          </w:tcPr>
          <w:p w14:paraId="4035682D">
            <w:pPr>
              <w:rPr>
                <w:rFonts w:ascii="Times New Roman" w:hAnsi="Times New Roman" w:cs="Times New Roman"/>
                <w:b/>
                <w:i/>
                <w:sz w:val="24"/>
                <w:szCs w:val="24"/>
              </w:rPr>
            </w:pPr>
            <w:r>
              <w:rPr>
                <w:rFonts w:ascii="Times New Roman" w:hAnsi="Times New Roman" w:cs="Times New Roman"/>
                <w:b/>
                <w:i/>
                <w:sz w:val="24"/>
                <w:szCs w:val="24"/>
              </w:rPr>
              <w:t>Vzdělávací program</w:t>
            </w:r>
          </w:p>
        </w:tc>
        <w:tc>
          <w:tcPr>
            <w:tcW w:w="2444" w:type="dxa"/>
          </w:tcPr>
          <w:p w14:paraId="5BEA65CE">
            <w:pPr>
              <w:rPr>
                <w:rFonts w:ascii="Times New Roman" w:hAnsi="Times New Roman" w:cs="Times New Roman"/>
                <w:b/>
                <w:i/>
                <w:sz w:val="24"/>
                <w:szCs w:val="24"/>
              </w:rPr>
            </w:pPr>
            <w:r>
              <w:rPr>
                <w:rFonts w:ascii="Times New Roman" w:hAnsi="Times New Roman" w:cs="Times New Roman"/>
                <w:b/>
                <w:i/>
                <w:sz w:val="24"/>
                <w:szCs w:val="24"/>
              </w:rPr>
              <w:t>Zařazené ročníky</w:t>
            </w:r>
          </w:p>
        </w:tc>
      </w:tr>
      <w:tr w14:paraId="067F3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8" w:type="dxa"/>
          </w:tcPr>
          <w:p w14:paraId="0C4E885D">
            <w:pPr>
              <w:rPr>
                <w:rFonts w:ascii="Times New Roman" w:hAnsi="Times New Roman" w:cs="Times New Roman"/>
                <w:sz w:val="24"/>
                <w:szCs w:val="24"/>
              </w:rPr>
            </w:pPr>
            <w:r>
              <w:rPr>
                <w:rFonts w:ascii="Times New Roman" w:hAnsi="Times New Roman" w:cs="Times New Roman"/>
                <w:sz w:val="24"/>
                <w:szCs w:val="24"/>
              </w:rPr>
              <w:t xml:space="preserve">ŠKOLNÍ VZDĚLÁVACÍ PROGRAM PRO ZÁKLADNÍ VZDĚLÁVÁNÍ, </w:t>
            </w:r>
            <w:r>
              <w:rPr>
                <w:rFonts w:ascii="Times New Roman" w:hAnsi="Times New Roman" w:cs="Times New Roman"/>
                <w:caps/>
                <w:sz w:val="24"/>
                <w:szCs w:val="24"/>
              </w:rPr>
              <w:t>Škola pro život</w:t>
            </w:r>
            <w:r>
              <w:rPr>
                <w:rFonts w:ascii="Times New Roman" w:hAnsi="Times New Roman" w:cs="Times New Roman"/>
                <w:sz w:val="24"/>
                <w:szCs w:val="24"/>
              </w:rPr>
              <w:t xml:space="preserve"> ČJ.: ZŠL/406/2016 vypracovaný podle RVP – ZV</w:t>
            </w:r>
          </w:p>
        </w:tc>
        <w:tc>
          <w:tcPr>
            <w:tcW w:w="2444" w:type="dxa"/>
          </w:tcPr>
          <w:p w14:paraId="3BD21BBF">
            <w:pPr>
              <w:rPr>
                <w:rFonts w:ascii="Times New Roman" w:hAnsi="Times New Roman" w:cs="Times New Roman"/>
                <w:i/>
                <w:sz w:val="24"/>
                <w:szCs w:val="24"/>
              </w:rPr>
            </w:pPr>
            <w:r>
              <w:rPr>
                <w:rFonts w:ascii="Times New Roman" w:hAnsi="Times New Roman" w:cs="Times New Roman"/>
                <w:i/>
                <w:sz w:val="24"/>
                <w:szCs w:val="24"/>
              </w:rPr>
              <w:t>1.,2., 3., 4., 5.,6., 7.,8., 9.</w:t>
            </w:r>
          </w:p>
        </w:tc>
      </w:tr>
      <w:tr w14:paraId="61811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8" w:type="dxa"/>
          </w:tcPr>
          <w:p w14:paraId="5A8FDB6D">
            <w:pPr>
              <w:pStyle w:val="30"/>
              <w:spacing w:line="276" w:lineRule="auto"/>
              <w:jc w:val="both"/>
            </w:pPr>
            <w:r>
              <w:rPr>
                <w:caps/>
              </w:rPr>
              <w:t>Školní vzdělávací program pro obor vzdělávání základní škola speciální, Škola pro život ČJ.: 116/</w:t>
            </w:r>
            <w:r>
              <w:t>2010 vypracovaný podle RVP</w:t>
            </w:r>
            <w:r>
              <w:rPr>
                <w:caps/>
              </w:rPr>
              <w:t xml:space="preserve"> – ZŠS</w:t>
            </w:r>
          </w:p>
        </w:tc>
        <w:tc>
          <w:tcPr>
            <w:tcW w:w="2444" w:type="dxa"/>
          </w:tcPr>
          <w:p w14:paraId="5BE1B884">
            <w:pPr>
              <w:rPr>
                <w:rFonts w:ascii="Times New Roman" w:hAnsi="Times New Roman" w:cs="Times New Roman"/>
                <w:i/>
                <w:sz w:val="24"/>
                <w:szCs w:val="24"/>
              </w:rPr>
            </w:pPr>
            <w:r>
              <w:rPr>
                <w:rFonts w:ascii="Times New Roman" w:hAnsi="Times New Roman" w:cs="Times New Roman"/>
                <w:i/>
                <w:sz w:val="24"/>
                <w:szCs w:val="24"/>
              </w:rPr>
              <w:t>1.,2.,4.,5.,7.,</w:t>
            </w:r>
          </w:p>
          <w:p w14:paraId="7D708A93">
            <w:pPr>
              <w:rPr>
                <w:rFonts w:ascii="Times New Roman" w:hAnsi="Times New Roman" w:cs="Times New Roman"/>
                <w:sz w:val="24"/>
                <w:szCs w:val="24"/>
              </w:rPr>
            </w:pPr>
            <w:r>
              <w:rPr>
                <w:rFonts w:ascii="Times New Roman" w:hAnsi="Times New Roman" w:cs="Times New Roman"/>
                <w:i/>
                <w:sz w:val="24"/>
                <w:szCs w:val="24"/>
              </w:rPr>
              <w:t>9.10. ročník</w:t>
            </w:r>
          </w:p>
        </w:tc>
      </w:tr>
    </w:tbl>
    <w:p w14:paraId="3020B3EC">
      <w:pPr>
        <w:pStyle w:val="30"/>
        <w:spacing w:line="360" w:lineRule="auto"/>
        <w:jc w:val="both"/>
      </w:pPr>
    </w:p>
    <w:p w14:paraId="71A321B9">
      <w:pPr>
        <w:pStyle w:val="3"/>
        <w:numPr>
          <w:ilvl w:val="1"/>
          <w:numId w:val="2"/>
        </w:numPr>
        <w:spacing w:before="0" w:line="360" w:lineRule="auto"/>
        <w:rPr>
          <w:sz w:val="24"/>
          <w:szCs w:val="24"/>
        </w:rPr>
      </w:pPr>
      <w:bookmarkStart w:id="15" w:name="_Toc205555740"/>
      <w:r>
        <w:rPr>
          <w:sz w:val="24"/>
          <w:szCs w:val="24"/>
        </w:rPr>
        <w:t>Stručné vyhodnocení naplňování cílů školních vzdělávacích programů</w:t>
      </w:r>
      <w:bookmarkEnd w:id="15"/>
    </w:p>
    <w:p w14:paraId="4AFAF576">
      <w:pPr>
        <w:pStyle w:val="30"/>
        <w:spacing w:line="360" w:lineRule="auto"/>
        <w:jc w:val="both"/>
        <w:rPr>
          <w:i/>
          <w:color w:val="auto"/>
        </w:rPr>
      </w:pPr>
      <w:r>
        <w:t xml:space="preserve">Cíle školního vzdělávacího programu se ve školním roce 2024/2025 dařilo naplňovat. V oblasti vzdělávání všech žáků se pedagogové zaměřovali na jejich individuální potřeby, snažili se co nejvíce rozvinout jejich schopnosti, praktické dovednosti, soběstačnost, samostatnost a </w:t>
      </w:r>
      <w:r>
        <w:rPr>
          <w:rFonts w:eastAsia="Calibri"/>
        </w:rPr>
        <w:t>co nejlepší přípravu pro další život a vzdělávání. U každého žáka je zohledňován druh, stupeň a míra postižení. Důraz je kladen na spolupráci a komunikaci se zákonnými zástupci žáků.</w:t>
      </w:r>
      <w:r>
        <w:rPr>
          <w:i/>
          <w:color w:val="auto"/>
        </w:rPr>
        <w:t xml:space="preserve"> </w:t>
      </w:r>
    </w:p>
    <w:p w14:paraId="18A78E48">
      <w:pPr>
        <w:pStyle w:val="2"/>
        <w:rPr>
          <w:rFonts w:cs="Times New Roman"/>
          <w:b w:val="0"/>
        </w:rPr>
      </w:pPr>
      <w:bookmarkStart w:id="16" w:name="_Toc17040806"/>
      <w:bookmarkStart w:id="17" w:name="_Toc205555741"/>
      <w:r>
        <w:rPr>
          <w:rFonts w:cs="Times New Roman"/>
        </w:rPr>
        <w:t>3. Přehled pracovníků školy</w:t>
      </w:r>
      <w:bookmarkEnd w:id="16"/>
      <w:bookmarkEnd w:id="17"/>
    </w:p>
    <w:tbl>
      <w:tblPr>
        <w:tblStyle w:val="8"/>
        <w:tblW w:w="7840" w:type="dxa"/>
        <w:tblInd w:w="0" w:type="dxa"/>
        <w:tblLayout w:type="autofit"/>
        <w:tblCellMar>
          <w:top w:w="0" w:type="dxa"/>
          <w:left w:w="70" w:type="dxa"/>
          <w:bottom w:w="0" w:type="dxa"/>
          <w:right w:w="70" w:type="dxa"/>
        </w:tblCellMar>
      </w:tblPr>
      <w:tblGrid>
        <w:gridCol w:w="4000"/>
        <w:gridCol w:w="960"/>
        <w:gridCol w:w="960"/>
        <w:gridCol w:w="960"/>
        <w:gridCol w:w="960"/>
      </w:tblGrid>
      <w:tr w14:paraId="43EF3E83">
        <w:tblPrEx>
          <w:tblCellMar>
            <w:top w:w="0" w:type="dxa"/>
            <w:left w:w="70" w:type="dxa"/>
            <w:bottom w:w="0" w:type="dxa"/>
            <w:right w:w="70" w:type="dxa"/>
          </w:tblCellMar>
        </w:tblPrEx>
        <w:trPr>
          <w:trHeight w:val="440" w:hRule="atLeast"/>
        </w:trPr>
        <w:tc>
          <w:tcPr>
            <w:tcW w:w="4000" w:type="dxa"/>
            <w:tcBorders>
              <w:top w:val="nil"/>
              <w:left w:val="nil"/>
              <w:bottom w:val="nil"/>
              <w:right w:val="nil"/>
            </w:tcBorders>
            <w:shd w:val="clear" w:color="auto" w:fill="auto"/>
            <w:noWrap/>
            <w:vAlign w:val="bottom"/>
          </w:tcPr>
          <w:p w14:paraId="6F0A0E89">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Počet tříd</w:t>
            </w:r>
          </w:p>
        </w:tc>
        <w:tc>
          <w:tcPr>
            <w:tcW w:w="960" w:type="dxa"/>
            <w:tcBorders>
              <w:top w:val="nil"/>
              <w:left w:val="nil"/>
              <w:bottom w:val="nil"/>
              <w:right w:val="nil"/>
            </w:tcBorders>
            <w:shd w:val="clear" w:color="auto" w:fill="auto"/>
            <w:noWrap/>
            <w:vAlign w:val="bottom"/>
          </w:tcPr>
          <w:p w14:paraId="6FDC8851">
            <w:pPr>
              <w:spacing w:after="0" w:line="240" w:lineRule="auto"/>
              <w:jc w:val="center"/>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9</w:t>
            </w:r>
          </w:p>
        </w:tc>
        <w:tc>
          <w:tcPr>
            <w:tcW w:w="960" w:type="dxa"/>
            <w:tcBorders>
              <w:top w:val="nil"/>
              <w:left w:val="nil"/>
              <w:bottom w:val="nil"/>
              <w:right w:val="nil"/>
            </w:tcBorders>
            <w:shd w:val="clear" w:color="auto" w:fill="auto"/>
            <w:noWrap/>
            <w:vAlign w:val="bottom"/>
          </w:tcPr>
          <w:p w14:paraId="7A6670A7">
            <w:pPr>
              <w:spacing w:after="0" w:line="240" w:lineRule="auto"/>
              <w:jc w:val="center"/>
              <w:rPr>
                <w:rFonts w:ascii="Times New Roman" w:hAnsi="Times New Roman" w:eastAsia="Times New Roman" w:cs="Times New Roman"/>
                <w:color w:val="000000"/>
                <w:sz w:val="24"/>
                <w:szCs w:val="24"/>
                <w:lang w:eastAsia="cs-CZ"/>
              </w:rPr>
            </w:pPr>
          </w:p>
        </w:tc>
        <w:tc>
          <w:tcPr>
            <w:tcW w:w="960" w:type="dxa"/>
            <w:tcBorders>
              <w:top w:val="nil"/>
              <w:left w:val="nil"/>
              <w:bottom w:val="nil"/>
              <w:right w:val="nil"/>
            </w:tcBorders>
            <w:shd w:val="clear" w:color="auto" w:fill="auto"/>
            <w:noWrap/>
            <w:vAlign w:val="bottom"/>
          </w:tcPr>
          <w:p w14:paraId="46FC9FCB">
            <w:pPr>
              <w:spacing w:after="0" w:line="240" w:lineRule="auto"/>
              <w:rPr>
                <w:rFonts w:ascii="Times New Roman" w:hAnsi="Times New Roman" w:eastAsia="Times New Roman" w:cs="Times New Roman"/>
                <w:sz w:val="20"/>
                <w:szCs w:val="20"/>
                <w:lang w:eastAsia="cs-CZ"/>
              </w:rPr>
            </w:pPr>
          </w:p>
        </w:tc>
        <w:tc>
          <w:tcPr>
            <w:tcW w:w="960" w:type="dxa"/>
            <w:tcBorders>
              <w:top w:val="nil"/>
              <w:left w:val="nil"/>
              <w:bottom w:val="nil"/>
              <w:right w:val="nil"/>
            </w:tcBorders>
            <w:shd w:val="clear" w:color="auto" w:fill="auto"/>
            <w:noWrap/>
            <w:vAlign w:val="bottom"/>
          </w:tcPr>
          <w:p w14:paraId="648B0297">
            <w:pPr>
              <w:spacing w:after="0" w:line="240" w:lineRule="auto"/>
              <w:rPr>
                <w:rFonts w:ascii="Times New Roman" w:hAnsi="Times New Roman" w:eastAsia="Times New Roman" w:cs="Times New Roman"/>
                <w:sz w:val="20"/>
                <w:szCs w:val="20"/>
                <w:lang w:eastAsia="cs-CZ"/>
              </w:rPr>
            </w:pPr>
          </w:p>
        </w:tc>
      </w:tr>
      <w:tr w14:paraId="4B5EA2C1">
        <w:tblPrEx>
          <w:tblCellMar>
            <w:top w:w="0" w:type="dxa"/>
            <w:left w:w="70" w:type="dxa"/>
            <w:bottom w:w="0" w:type="dxa"/>
            <w:right w:w="70" w:type="dxa"/>
          </w:tblCellMar>
        </w:tblPrEx>
        <w:trPr>
          <w:trHeight w:val="440" w:hRule="atLeast"/>
        </w:trPr>
        <w:tc>
          <w:tcPr>
            <w:tcW w:w="4000" w:type="dxa"/>
            <w:tcBorders>
              <w:top w:val="nil"/>
              <w:left w:val="nil"/>
              <w:bottom w:val="nil"/>
              <w:right w:val="nil"/>
            </w:tcBorders>
            <w:shd w:val="clear" w:color="auto" w:fill="auto"/>
            <w:noWrap/>
            <w:vAlign w:val="bottom"/>
          </w:tcPr>
          <w:p w14:paraId="4C3DF165">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I. stupeň</w:t>
            </w:r>
          </w:p>
        </w:tc>
        <w:tc>
          <w:tcPr>
            <w:tcW w:w="960" w:type="dxa"/>
            <w:tcBorders>
              <w:top w:val="nil"/>
              <w:left w:val="nil"/>
              <w:bottom w:val="nil"/>
              <w:right w:val="nil"/>
            </w:tcBorders>
            <w:shd w:val="clear" w:color="auto" w:fill="auto"/>
            <w:noWrap/>
            <w:vAlign w:val="bottom"/>
          </w:tcPr>
          <w:p w14:paraId="7F62864E">
            <w:pPr>
              <w:spacing w:after="0" w:line="240" w:lineRule="auto"/>
              <w:jc w:val="center"/>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3</w:t>
            </w:r>
          </w:p>
        </w:tc>
        <w:tc>
          <w:tcPr>
            <w:tcW w:w="960" w:type="dxa"/>
            <w:tcBorders>
              <w:top w:val="nil"/>
              <w:left w:val="nil"/>
              <w:bottom w:val="nil"/>
              <w:right w:val="nil"/>
            </w:tcBorders>
            <w:shd w:val="clear" w:color="auto" w:fill="auto"/>
            <w:noWrap/>
            <w:vAlign w:val="bottom"/>
          </w:tcPr>
          <w:p w14:paraId="01C75DA5">
            <w:pPr>
              <w:spacing w:after="0" w:line="240" w:lineRule="auto"/>
              <w:jc w:val="center"/>
              <w:rPr>
                <w:rFonts w:ascii="Times New Roman" w:hAnsi="Times New Roman" w:eastAsia="Times New Roman" w:cs="Times New Roman"/>
                <w:color w:val="000000"/>
                <w:sz w:val="24"/>
                <w:szCs w:val="24"/>
                <w:lang w:eastAsia="cs-CZ"/>
              </w:rPr>
            </w:pPr>
          </w:p>
        </w:tc>
        <w:tc>
          <w:tcPr>
            <w:tcW w:w="960" w:type="dxa"/>
            <w:tcBorders>
              <w:top w:val="nil"/>
              <w:left w:val="nil"/>
              <w:bottom w:val="nil"/>
              <w:right w:val="nil"/>
            </w:tcBorders>
            <w:shd w:val="clear" w:color="auto" w:fill="auto"/>
            <w:noWrap/>
            <w:vAlign w:val="bottom"/>
          </w:tcPr>
          <w:p w14:paraId="5860276E">
            <w:pPr>
              <w:spacing w:after="0" w:line="240" w:lineRule="auto"/>
              <w:rPr>
                <w:rFonts w:ascii="Times New Roman" w:hAnsi="Times New Roman" w:eastAsia="Times New Roman" w:cs="Times New Roman"/>
                <w:sz w:val="20"/>
                <w:szCs w:val="20"/>
                <w:lang w:eastAsia="cs-CZ"/>
              </w:rPr>
            </w:pPr>
          </w:p>
        </w:tc>
        <w:tc>
          <w:tcPr>
            <w:tcW w:w="960" w:type="dxa"/>
            <w:tcBorders>
              <w:top w:val="nil"/>
              <w:left w:val="nil"/>
              <w:bottom w:val="nil"/>
              <w:right w:val="nil"/>
            </w:tcBorders>
            <w:shd w:val="clear" w:color="auto" w:fill="auto"/>
            <w:noWrap/>
            <w:vAlign w:val="bottom"/>
          </w:tcPr>
          <w:p w14:paraId="7BD59268">
            <w:pPr>
              <w:spacing w:after="0" w:line="240" w:lineRule="auto"/>
              <w:rPr>
                <w:rFonts w:ascii="Times New Roman" w:hAnsi="Times New Roman" w:eastAsia="Times New Roman" w:cs="Times New Roman"/>
                <w:sz w:val="20"/>
                <w:szCs w:val="20"/>
                <w:lang w:eastAsia="cs-CZ"/>
              </w:rPr>
            </w:pPr>
          </w:p>
        </w:tc>
      </w:tr>
      <w:tr w14:paraId="21F92D92">
        <w:tblPrEx>
          <w:tblCellMar>
            <w:top w:w="0" w:type="dxa"/>
            <w:left w:w="70" w:type="dxa"/>
            <w:bottom w:w="0" w:type="dxa"/>
            <w:right w:w="70" w:type="dxa"/>
          </w:tblCellMar>
        </w:tblPrEx>
        <w:trPr>
          <w:trHeight w:val="440" w:hRule="atLeast"/>
        </w:trPr>
        <w:tc>
          <w:tcPr>
            <w:tcW w:w="4000" w:type="dxa"/>
            <w:tcBorders>
              <w:top w:val="nil"/>
              <w:left w:val="nil"/>
              <w:bottom w:val="nil"/>
              <w:right w:val="nil"/>
            </w:tcBorders>
            <w:shd w:val="clear" w:color="auto" w:fill="auto"/>
            <w:noWrap/>
            <w:vAlign w:val="bottom"/>
          </w:tcPr>
          <w:p w14:paraId="0896B370">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II. stupeň</w:t>
            </w:r>
          </w:p>
        </w:tc>
        <w:tc>
          <w:tcPr>
            <w:tcW w:w="960" w:type="dxa"/>
            <w:tcBorders>
              <w:top w:val="nil"/>
              <w:left w:val="nil"/>
              <w:bottom w:val="nil"/>
              <w:right w:val="nil"/>
            </w:tcBorders>
            <w:shd w:val="clear" w:color="auto" w:fill="auto"/>
            <w:noWrap/>
            <w:vAlign w:val="bottom"/>
          </w:tcPr>
          <w:p w14:paraId="186E83B1">
            <w:pPr>
              <w:spacing w:after="0" w:line="240" w:lineRule="auto"/>
              <w:jc w:val="center"/>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6</w:t>
            </w:r>
          </w:p>
        </w:tc>
        <w:tc>
          <w:tcPr>
            <w:tcW w:w="960" w:type="dxa"/>
            <w:tcBorders>
              <w:top w:val="nil"/>
              <w:left w:val="nil"/>
              <w:bottom w:val="nil"/>
              <w:right w:val="nil"/>
            </w:tcBorders>
            <w:shd w:val="clear" w:color="auto" w:fill="auto"/>
            <w:noWrap/>
            <w:vAlign w:val="bottom"/>
          </w:tcPr>
          <w:p w14:paraId="62BED306">
            <w:pPr>
              <w:spacing w:after="0" w:line="240" w:lineRule="auto"/>
              <w:jc w:val="center"/>
              <w:rPr>
                <w:rFonts w:ascii="Times New Roman" w:hAnsi="Times New Roman" w:eastAsia="Times New Roman" w:cs="Times New Roman"/>
                <w:color w:val="000000"/>
                <w:sz w:val="24"/>
                <w:szCs w:val="24"/>
                <w:lang w:eastAsia="cs-CZ"/>
              </w:rPr>
            </w:pPr>
          </w:p>
        </w:tc>
        <w:tc>
          <w:tcPr>
            <w:tcW w:w="960" w:type="dxa"/>
            <w:tcBorders>
              <w:top w:val="nil"/>
              <w:left w:val="nil"/>
              <w:bottom w:val="nil"/>
              <w:right w:val="nil"/>
            </w:tcBorders>
            <w:shd w:val="clear" w:color="auto" w:fill="auto"/>
            <w:noWrap/>
            <w:vAlign w:val="bottom"/>
          </w:tcPr>
          <w:p w14:paraId="4DB27016">
            <w:pPr>
              <w:spacing w:after="0" w:line="240" w:lineRule="auto"/>
              <w:rPr>
                <w:rFonts w:ascii="Times New Roman" w:hAnsi="Times New Roman" w:eastAsia="Times New Roman" w:cs="Times New Roman"/>
                <w:sz w:val="20"/>
                <w:szCs w:val="20"/>
                <w:lang w:eastAsia="cs-CZ"/>
              </w:rPr>
            </w:pPr>
          </w:p>
        </w:tc>
        <w:tc>
          <w:tcPr>
            <w:tcW w:w="960" w:type="dxa"/>
            <w:tcBorders>
              <w:top w:val="nil"/>
              <w:left w:val="nil"/>
              <w:bottom w:val="nil"/>
              <w:right w:val="nil"/>
            </w:tcBorders>
            <w:shd w:val="clear" w:color="auto" w:fill="auto"/>
            <w:noWrap/>
            <w:vAlign w:val="bottom"/>
          </w:tcPr>
          <w:p w14:paraId="5182CCD7">
            <w:pPr>
              <w:spacing w:after="0" w:line="240" w:lineRule="auto"/>
              <w:rPr>
                <w:rFonts w:ascii="Times New Roman" w:hAnsi="Times New Roman" w:eastAsia="Times New Roman" w:cs="Times New Roman"/>
                <w:sz w:val="20"/>
                <w:szCs w:val="20"/>
                <w:lang w:eastAsia="cs-CZ"/>
              </w:rPr>
            </w:pPr>
          </w:p>
        </w:tc>
      </w:tr>
      <w:tr w14:paraId="4C403FA4">
        <w:tblPrEx>
          <w:tblCellMar>
            <w:top w:w="0" w:type="dxa"/>
            <w:left w:w="70" w:type="dxa"/>
            <w:bottom w:w="0" w:type="dxa"/>
            <w:right w:w="70" w:type="dxa"/>
          </w:tblCellMar>
        </w:tblPrEx>
        <w:trPr>
          <w:trHeight w:val="440" w:hRule="atLeast"/>
        </w:trPr>
        <w:tc>
          <w:tcPr>
            <w:tcW w:w="4000" w:type="dxa"/>
            <w:tcBorders>
              <w:top w:val="nil"/>
              <w:left w:val="nil"/>
              <w:bottom w:val="nil"/>
              <w:right w:val="nil"/>
            </w:tcBorders>
            <w:shd w:val="clear" w:color="auto" w:fill="auto"/>
            <w:noWrap/>
            <w:vAlign w:val="bottom"/>
          </w:tcPr>
          <w:p w14:paraId="6F560F3B">
            <w:pPr>
              <w:spacing w:after="0" w:line="240" w:lineRule="auto"/>
              <w:rPr>
                <w:rFonts w:ascii="Times New Roman" w:hAnsi="Times New Roman" w:eastAsia="Times New Roman" w:cs="Times New Roman"/>
                <w:color w:val="000000"/>
                <w:sz w:val="24"/>
                <w:szCs w:val="24"/>
                <w:lang w:eastAsia="cs-CZ"/>
              </w:rPr>
            </w:pPr>
          </w:p>
          <w:p w14:paraId="5393386D">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Počet oddělení školní družiny</w:t>
            </w:r>
          </w:p>
        </w:tc>
        <w:tc>
          <w:tcPr>
            <w:tcW w:w="960" w:type="dxa"/>
            <w:tcBorders>
              <w:top w:val="nil"/>
              <w:left w:val="nil"/>
              <w:bottom w:val="nil"/>
              <w:right w:val="nil"/>
            </w:tcBorders>
            <w:shd w:val="clear" w:color="auto" w:fill="auto"/>
            <w:noWrap/>
            <w:vAlign w:val="bottom"/>
          </w:tcPr>
          <w:p w14:paraId="51E8A050">
            <w:pPr>
              <w:spacing w:after="0" w:line="240" w:lineRule="auto"/>
              <w:jc w:val="center"/>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3</w:t>
            </w:r>
          </w:p>
        </w:tc>
        <w:tc>
          <w:tcPr>
            <w:tcW w:w="960" w:type="dxa"/>
            <w:tcBorders>
              <w:top w:val="nil"/>
              <w:left w:val="nil"/>
              <w:bottom w:val="nil"/>
              <w:right w:val="nil"/>
            </w:tcBorders>
            <w:shd w:val="clear" w:color="auto" w:fill="auto"/>
            <w:noWrap/>
            <w:vAlign w:val="bottom"/>
          </w:tcPr>
          <w:p w14:paraId="645AFA6C">
            <w:pPr>
              <w:spacing w:after="0" w:line="240" w:lineRule="auto"/>
              <w:jc w:val="center"/>
              <w:rPr>
                <w:rFonts w:ascii="Times New Roman" w:hAnsi="Times New Roman" w:eastAsia="Times New Roman" w:cs="Times New Roman"/>
                <w:color w:val="000000"/>
                <w:sz w:val="24"/>
                <w:szCs w:val="24"/>
                <w:lang w:eastAsia="cs-CZ"/>
              </w:rPr>
            </w:pPr>
          </w:p>
        </w:tc>
        <w:tc>
          <w:tcPr>
            <w:tcW w:w="960" w:type="dxa"/>
            <w:tcBorders>
              <w:top w:val="nil"/>
              <w:left w:val="nil"/>
              <w:bottom w:val="nil"/>
              <w:right w:val="nil"/>
            </w:tcBorders>
            <w:shd w:val="clear" w:color="auto" w:fill="auto"/>
            <w:noWrap/>
            <w:vAlign w:val="bottom"/>
          </w:tcPr>
          <w:p w14:paraId="1145E784">
            <w:pPr>
              <w:spacing w:after="0" w:line="240" w:lineRule="auto"/>
              <w:rPr>
                <w:rFonts w:ascii="Times New Roman" w:hAnsi="Times New Roman" w:eastAsia="Times New Roman" w:cs="Times New Roman"/>
                <w:sz w:val="20"/>
                <w:szCs w:val="20"/>
                <w:lang w:eastAsia="cs-CZ"/>
              </w:rPr>
            </w:pPr>
          </w:p>
        </w:tc>
        <w:tc>
          <w:tcPr>
            <w:tcW w:w="960" w:type="dxa"/>
            <w:tcBorders>
              <w:top w:val="nil"/>
              <w:left w:val="nil"/>
              <w:bottom w:val="nil"/>
              <w:right w:val="nil"/>
            </w:tcBorders>
            <w:shd w:val="clear" w:color="auto" w:fill="auto"/>
            <w:noWrap/>
            <w:vAlign w:val="bottom"/>
          </w:tcPr>
          <w:p w14:paraId="41CF641B">
            <w:pPr>
              <w:spacing w:after="0" w:line="240" w:lineRule="auto"/>
              <w:rPr>
                <w:rFonts w:ascii="Times New Roman" w:hAnsi="Times New Roman" w:eastAsia="Times New Roman" w:cs="Times New Roman"/>
                <w:sz w:val="20"/>
                <w:szCs w:val="20"/>
                <w:lang w:eastAsia="cs-CZ"/>
              </w:rPr>
            </w:pPr>
          </w:p>
        </w:tc>
      </w:tr>
      <w:tr w14:paraId="61F876BD">
        <w:tblPrEx>
          <w:tblCellMar>
            <w:top w:w="0" w:type="dxa"/>
            <w:left w:w="70" w:type="dxa"/>
            <w:bottom w:w="0" w:type="dxa"/>
            <w:right w:w="70" w:type="dxa"/>
          </w:tblCellMar>
        </w:tblPrEx>
        <w:trPr>
          <w:trHeight w:val="440" w:hRule="atLeast"/>
        </w:trPr>
        <w:tc>
          <w:tcPr>
            <w:tcW w:w="4000" w:type="dxa"/>
            <w:tcBorders>
              <w:top w:val="nil"/>
              <w:left w:val="nil"/>
              <w:bottom w:val="nil"/>
              <w:right w:val="nil"/>
            </w:tcBorders>
            <w:shd w:val="clear" w:color="auto" w:fill="auto"/>
            <w:noWrap/>
            <w:vAlign w:val="bottom"/>
          </w:tcPr>
          <w:p w14:paraId="57D65CA1">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 xml:space="preserve">Počet pedagogických pracovníků </w:t>
            </w:r>
          </w:p>
        </w:tc>
        <w:tc>
          <w:tcPr>
            <w:tcW w:w="960" w:type="dxa"/>
            <w:tcBorders>
              <w:top w:val="nil"/>
              <w:left w:val="nil"/>
              <w:bottom w:val="nil"/>
              <w:right w:val="nil"/>
            </w:tcBorders>
            <w:shd w:val="clear" w:color="auto" w:fill="auto"/>
            <w:noWrap/>
            <w:vAlign w:val="bottom"/>
          </w:tcPr>
          <w:p w14:paraId="55AC7576">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 xml:space="preserve">    28</w:t>
            </w:r>
          </w:p>
        </w:tc>
        <w:tc>
          <w:tcPr>
            <w:tcW w:w="2880" w:type="dxa"/>
            <w:gridSpan w:val="3"/>
            <w:tcBorders>
              <w:top w:val="nil"/>
              <w:left w:val="nil"/>
              <w:bottom w:val="nil"/>
              <w:right w:val="nil"/>
            </w:tcBorders>
            <w:shd w:val="clear" w:color="auto" w:fill="auto"/>
            <w:noWrap/>
            <w:vAlign w:val="bottom"/>
          </w:tcPr>
          <w:p w14:paraId="54231C10">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 xml:space="preserve"> (včetně vedení školy)</w:t>
            </w:r>
          </w:p>
        </w:tc>
      </w:tr>
      <w:tr w14:paraId="3E4F526A">
        <w:tblPrEx>
          <w:tblCellMar>
            <w:top w:w="0" w:type="dxa"/>
            <w:left w:w="70" w:type="dxa"/>
            <w:bottom w:w="0" w:type="dxa"/>
            <w:right w:w="70" w:type="dxa"/>
          </w:tblCellMar>
        </w:tblPrEx>
        <w:trPr>
          <w:trHeight w:val="440" w:hRule="atLeast"/>
        </w:trPr>
        <w:tc>
          <w:tcPr>
            <w:tcW w:w="4000" w:type="dxa"/>
            <w:tcBorders>
              <w:top w:val="nil"/>
              <w:left w:val="nil"/>
              <w:bottom w:val="nil"/>
              <w:right w:val="nil"/>
            </w:tcBorders>
            <w:shd w:val="clear" w:color="auto" w:fill="auto"/>
            <w:noWrap/>
            <w:vAlign w:val="bottom"/>
          </w:tcPr>
          <w:p w14:paraId="13F02434">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Počet nepedagogických pracovníků</w:t>
            </w:r>
          </w:p>
        </w:tc>
        <w:tc>
          <w:tcPr>
            <w:tcW w:w="960" w:type="dxa"/>
            <w:tcBorders>
              <w:top w:val="nil"/>
              <w:left w:val="nil"/>
              <w:bottom w:val="nil"/>
              <w:right w:val="nil"/>
            </w:tcBorders>
            <w:shd w:val="clear" w:color="auto" w:fill="auto"/>
            <w:noWrap/>
            <w:vAlign w:val="bottom"/>
          </w:tcPr>
          <w:p w14:paraId="7EA995CF">
            <w:pPr>
              <w:spacing w:after="0" w:line="240" w:lineRule="auto"/>
              <w:jc w:val="center"/>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4</w:t>
            </w:r>
          </w:p>
        </w:tc>
        <w:tc>
          <w:tcPr>
            <w:tcW w:w="960" w:type="dxa"/>
            <w:tcBorders>
              <w:top w:val="nil"/>
              <w:left w:val="nil"/>
              <w:bottom w:val="nil"/>
              <w:right w:val="nil"/>
            </w:tcBorders>
            <w:shd w:val="clear" w:color="auto" w:fill="auto"/>
            <w:noWrap/>
            <w:vAlign w:val="bottom"/>
          </w:tcPr>
          <w:p w14:paraId="4AE52BDF">
            <w:pPr>
              <w:spacing w:after="0" w:line="240" w:lineRule="auto"/>
              <w:jc w:val="center"/>
              <w:rPr>
                <w:rFonts w:ascii="Times New Roman" w:hAnsi="Times New Roman" w:eastAsia="Times New Roman" w:cs="Times New Roman"/>
                <w:color w:val="000000"/>
                <w:sz w:val="24"/>
                <w:szCs w:val="24"/>
                <w:lang w:eastAsia="cs-CZ"/>
              </w:rPr>
            </w:pPr>
          </w:p>
        </w:tc>
        <w:tc>
          <w:tcPr>
            <w:tcW w:w="960" w:type="dxa"/>
            <w:tcBorders>
              <w:top w:val="nil"/>
              <w:left w:val="nil"/>
              <w:bottom w:val="nil"/>
              <w:right w:val="nil"/>
            </w:tcBorders>
            <w:shd w:val="clear" w:color="auto" w:fill="auto"/>
            <w:noWrap/>
            <w:vAlign w:val="bottom"/>
          </w:tcPr>
          <w:p w14:paraId="54D0E5A6">
            <w:pPr>
              <w:spacing w:after="0" w:line="240" w:lineRule="auto"/>
              <w:rPr>
                <w:rFonts w:ascii="Times New Roman" w:hAnsi="Times New Roman" w:eastAsia="Times New Roman" w:cs="Times New Roman"/>
                <w:sz w:val="20"/>
                <w:szCs w:val="20"/>
                <w:lang w:eastAsia="cs-CZ"/>
              </w:rPr>
            </w:pPr>
          </w:p>
        </w:tc>
        <w:tc>
          <w:tcPr>
            <w:tcW w:w="960" w:type="dxa"/>
            <w:tcBorders>
              <w:top w:val="nil"/>
              <w:left w:val="nil"/>
              <w:bottom w:val="nil"/>
              <w:right w:val="nil"/>
            </w:tcBorders>
            <w:shd w:val="clear" w:color="auto" w:fill="auto"/>
            <w:noWrap/>
            <w:vAlign w:val="bottom"/>
          </w:tcPr>
          <w:p w14:paraId="6D06F0C3">
            <w:pPr>
              <w:spacing w:after="0" w:line="240" w:lineRule="auto"/>
              <w:rPr>
                <w:rFonts w:ascii="Times New Roman" w:hAnsi="Times New Roman" w:eastAsia="Times New Roman" w:cs="Times New Roman"/>
                <w:sz w:val="20"/>
                <w:szCs w:val="20"/>
                <w:lang w:eastAsia="cs-CZ"/>
              </w:rPr>
            </w:pPr>
          </w:p>
        </w:tc>
      </w:tr>
      <w:tr w14:paraId="338FCE95">
        <w:tblPrEx>
          <w:tblCellMar>
            <w:top w:w="0" w:type="dxa"/>
            <w:left w:w="70" w:type="dxa"/>
            <w:bottom w:w="0" w:type="dxa"/>
            <w:right w:w="70" w:type="dxa"/>
          </w:tblCellMar>
        </w:tblPrEx>
        <w:trPr>
          <w:trHeight w:val="440" w:hRule="atLeast"/>
        </w:trPr>
        <w:tc>
          <w:tcPr>
            <w:tcW w:w="4000" w:type="dxa"/>
            <w:tcBorders>
              <w:top w:val="nil"/>
              <w:left w:val="nil"/>
              <w:bottom w:val="nil"/>
              <w:right w:val="nil"/>
            </w:tcBorders>
            <w:shd w:val="clear" w:color="auto" w:fill="auto"/>
            <w:noWrap/>
            <w:vAlign w:val="bottom"/>
          </w:tcPr>
          <w:p w14:paraId="041983CE">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Mateřská dovolená</w:t>
            </w:r>
          </w:p>
        </w:tc>
        <w:tc>
          <w:tcPr>
            <w:tcW w:w="960" w:type="dxa"/>
            <w:tcBorders>
              <w:top w:val="nil"/>
              <w:left w:val="nil"/>
              <w:bottom w:val="nil"/>
              <w:right w:val="nil"/>
            </w:tcBorders>
            <w:shd w:val="clear" w:color="auto" w:fill="auto"/>
            <w:noWrap/>
            <w:vAlign w:val="bottom"/>
          </w:tcPr>
          <w:p w14:paraId="61E21A66">
            <w:pPr>
              <w:spacing w:after="0" w:line="240" w:lineRule="auto"/>
              <w:jc w:val="center"/>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3</w:t>
            </w:r>
          </w:p>
        </w:tc>
        <w:tc>
          <w:tcPr>
            <w:tcW w:w="960" w:type="dxa"/>
            <w:tcBorders>
              <w:top w:val="nil"/>
              <w:left w:val="nil"/>
              <w:bottom w:val="nil"/>
              <w:right w:val="nil"/>
            </w:tcBorders>
            <w:shd w:val="clear" w:color="auto" w:fill="auto"/>
            <w:noWrap/>
            <w:vAlign w:val="bottom"/>
          </w:tcPr>
          <w:p w14:paraId="3A1BAD79">
            <w:pPr>
              <w:spacing w:after="0" w:line="240" w:lineRule="auto"/>
              <w:jc w:val="center"/>
              <w:rPr>
                <w:rFonts w:ascii="Times New Roman" w:hAnsi="Times New Roman" w:eastAsia="Times New Roman" w:cs="Times New Roman"/>
                <w:color w:val="000000"/>
                <w:sz w:val="24"/>
                <w:szCs w:val="24"/>
                <w:lang w:eastAsia="cs-CZ"/>
              </w:rPr>
            </w:pPr>
          </w:p>
        </w:tc>
        <w:tc>
          <w:tcPr>
            <w:tcW w:w="960" w:type="dxa"/>
            <w:tcBorders>
              <w:top w:val="nil"/>
              <w:left w:val="nil"/>
              <w:bottom w:val="nil"/>
              <w:right w:val="nil"/>
            </w:tcBorders>
            <w:shd w:val="clear" w:color="auto" w:fill="auto"/>
            <w:noWrap/>
            <w:vAlign w:val="bottom"/>
          </w:tcPr>
          <w:p w14:paraId="52DABC72">
            <w:pPr>
              <w:spacing w:after="0" w:line="240" w:lineRule="auto"/>
              <w:rPr>
                <w:rFonts w:ascii="Times New Roman" w:hAnsi="Times New Roman" w:eastAsia="Times New Roman" w:cs="Times New Roman"/>
                <w:sz w:val="20"/>
                <w:szCs w:val="20"/>
                <w:lang w:eastAsia="cs-CZ"/>
              </w:rPr>
            </w:pPr>
          </w:p>
        </w:tc>
        <w:tc>
          <w:tcPr>
            <w:tcW w:w="960" w:type="dxa"/>
            <w:tcBorders>
              <w:top w:val="nil"/>
              <w:left w:val="nil"/>
              <w:bottom w:val="nil"/>
              <w:right w:val="nil"/>
            </w:tcBorders>
            <w:shd w:val="clear" w:color="auto" w:fill="auto"/>
            <w:noWrap/>
            <w:vAlign w:val="bottom"/>
          </w:tcPr>
          <w:p w14:paraId="2C7C31D0">
            <w:pPr>
              <w:spacing w:after="0" w:line="240" w:lineRule="auto"/>
              <w:rPr>
                <w:rFonts w:ascii="Times New Roman" w:hAnsi="Times New Roman" w:eastAsia="Times New Roman" w:cs="Times New Roman"/>
                <w:sz w:val="20"/>
                <w:szCs w:val="20"/>
                <w:lang w:eastAsia="cs-CZ"/>
              </w:rPr>
            </w:pPr>
          </w:p>
        </w:tc>
      </w:tr>
    </w:tbl>
    <w:p w14:paraId="2EF4F1B0">
      <w:pPr>
        <w:rPr>
          <w:rFonts w:ascii="Times New Roman" w:hAnsi="Times New Roman" w:cs="Times New Roman"/>
          <w:b/>
        </w:rPr>
      </w:pPr>
    </w:p>
    <w:p w14:paraId="05E8B253">
      <w:pPr>
        <w:pStyle w:val="3"/>
        <w:spacing w:line="360" w:lineRule="auto"/>
        <w:rPr>
          <w:rFonts w:cs="Times New Roman"/>
        </w:rPr>
      </w:pPr>
      <w:bookmarkStart w:id="18" w:name="_Toc17040807"/>
      <w:bookmarkStart w:id="19" w:name="_Toc205555742"/>
      <w:r>
        <w:rPr>
          <w:rFonts w:cs="Times New Roman"/>
        </w:rPr>
        <w:t>3.1 Přehled pracovníků školy</w:t>
      </w:r>
      <w:bookmarkEnd w:id="18"/>
      <w:bookmarkEnd w:id="19"/>
    </w:p>
    <w:tbl>
      <w:tblPr>
        <w:tblStyle w:val="8"/>
        <w:tblW w:w="11040" w:type="dxa"/>
        <w:tblInd w:w="0" w:type="dxa"/>
        <w:tblLayout w:type="autofit"/>
        <w:tblCellMar>
          <w:top w:w="0" w:type="dxa"/>
          <w:left w:w="70" w:type="dxa"/>
          <w:bottom w:w="0" w:type="dxa"/>
          <w:right w:w="70" w:type="dxa"/>
        </w:tblCellMar>
      </w:tblPr>
      <w:tblGrid>
        <w:gridCol w:w="2764"/>
        <w:gridCol w:w="776"/>
        <w:gridCol w:w="2200"/>
        <w:gridCol w:w="620"/>
        <w:gridCol w:w="2499"/>
        <w:gridCol w:w="221"/>
        <w:gridCol w:w="1960"/>
      </w:tblGrid>
      <w:tr w14:paraId="350DA5B9">
        <w:trPr>
          <w:trHeight w:val="360" w:hRule="atLeast"/>
        </w:trPr>
        <w:tc>
          <w:tcPr>
            <w:tcW w:w="276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0DD545">
            <w:pPr>
              <w:spacing w:after="0" w:line="360" w:lineRule="auto"/>
              <w:rPr>
                <w:rFonts w:ascii="Times New Roman" w:hAnsi="Times New Roman" w:eastAsia="Times New Roman" w:cs="Times New Roman"/>
                <w:b/>
                <w:bCs/>
                <w:color w:val="000000"/>
                <w:sz w:val="24"/>
                <w:szCs w:val="24"/>
                <w:lang w:eastAsia="cs-CZ"/>
              </w:rPr>
            </w:pPr>
            <w:r>
              <w:rPr>
                <w:rFonts w:ascii="Times New Roman" w:hAnsi="Times New Roman" w:eastAsia="Times New Roman" w:cs="Times New Roman"/>
                <w:b/>
                <w:bCs/>
                <w:color w:val="000000"/>
                <w:sz w:val="24"/>
                <w:szCs w:val="24"/>
                <w:lang w:eastAsia="cs-CZ"/>
              </w:rPr>
              <w:t>Vedení školy</w:t>
            </w:r>
          </w:p>
        </w:tc>
        <w:tc>
          <w:tcPr>
            <w:tcW w:w="2976" w:type="dxa"/>
            <w:gridSpan w:val="2"/>
            <w:tcBorders>
              <w:top w:val="single" w:color="auto" w:sz="4" w:space="0"/>
              <w:left w:val="nil"/>
              <w:bottom w:val="single" w:color="auto" w:sz="4" w:space="0"/>
              <w:right w:val="single" w:color="auto" w:sz="4" w:space="0"/>
            </w:tcBorders>
            <w:shd w:val="clear" w:color="auto" w:fill="auto"/>
            <w:noWrap/>
            <w:vAlign w:val="bottom"/>
          </w:tcPr>
          <w:p w14:paraId="6CBB9DF7">
            <w:pPr>
              <w:spacing w:after="0" w:line="36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 </w:t>
            </w:r>
          </w:p>
        </w:tc>
        <w:tc>
          <w:tcPr>
            <w:tcW w:w="3119" w:type="dxa"/>
            <w:gridSpan w:val="2"/>
            <w:tcBorders>
              <w:top w:val="single" w:color="auto" w:sz="4" w:space="0"/>
              <w:left w:val="nil"/>
              <w:bottom w:val="single" w:color="auto" w:sz="4" w:space="0"/>
              <w:right w:val="single" w:color="auto" w:sz="4" w:space="0"/>
            </w:tcBorders>
            <w:shd w:val="clear" w:color="auto" w:fill="auto"/>
            <w:noWrap/>
            <w:vAlign w:val="bottom"/>
          </w:tcPr>
          <w:p w14:paraId="74A80E21">
            <w:pPr>
              <w:spacing w:after="0" w:line="360" w:lineRule="auto"/>
              <w:jc w:val="center"/>
              <w:rPr>
                <w:rFonts w:ascii="Times New Roman" w:hAnsi="Times New Roman" w:eastAsia="Times New Roman" w:cs="Times New Roman"/>
                <w:b/>
                <w:bCs/>
                <w:color w:val="000000"/>
                <w:sz w:val="24"/>
                <w:szCs w:val="24"/>
                <w:lang w:eastAsia="cs-CZ"/>
              </w:rPr>
            </w:pPr>
            <w:r>
              <w:rPr>
                <w:rFonts w:ascii="Times New Roman" w:hAnsi="Times New Roman" w:eastAsia="Times New Roman" w:cs="Times New Roman"/>
                <w:b/>
                <w:bCs/>
                <w:color w:val="000000"/>
                <w:sz w:val="24"/>
                <w:szCs w:val="24"/>
                <w:lang w:eastAsia="cs-CZ"/>
              </w:rPr>
              <w:t>aprobace</w:t>
            </w:r>
          </w:p>
        </w:tc>
        <w:tc>
          <w:tcPr>
            <w:tcW w:w="2181" w:type="dxa"/>
            <w:gridSpan w:val="2"/>
            <w:tcBorders>
              <w:top w:val="single" w:color="auto" w:sz="4" w:space="0"/>
              <w:left w:val="nil"/>
              <w:bottom w:val="single" w:color="auto" w:sz="4" w:space="0"/>
              <w:right w:val="single" w:color="auto" w:sz="4" w:space="0"/>
            </w:tcBorders>
            <w:shd w:val="clear" w:color="auto" w:fill="auto"/>
            <w:noWrap/>
            <w:vAlign w:val="bottom"/>
          </w:tcPr>
          <w:p w14:paraId="6E32FC80">
            <w:pPr>
              <w:spacing w:after="0" w:line="360" w:lineRule="auto"/>
              <w:jc w:val="center"/>
              <w:rPr>
                <w:rFonts w:ascii="Times New Roman" w:hAnsi="Times New Roman" w:eastAsia="Times New Roman" w:cs="Times New Roman"/>
                <w:b/>
                <w:bCs/>
                <w:color w:val="000000"/>
                <w:sz w:val="24"/>
                <w:szCs w:val="24"/>
                <w:lang w:eastAsia="cs-CZ"/>
              </w:rPr>
            </w:pPr>
            <w:r>
              <w:rPr>
                <w:rFonts w:ascii="Times New Roman" w:hAnsi="Times New Roman" w:eastAsia="Times New Roman" w:cs="Times New Roman"/>
                <w:b/>
                <w:bCs/>
                <w:color w:val="000000"/>
                <w:sz w:val="24"/>
                <w:szCs w:val="24"/>
                <w:lang w:eastAsia="cs-CZ"/>
              </w:rPr>
              <w:t>vyučované před.</w:t>
            </w:r>
          </w:p>
        </w:tc>
      </w:tr>
      <w:tr w14:paraId="014DA737">
        <w:tblPrEx>
          <w:tblCellMar>
            <w:top w:w="0" w:type="dxa"/>
            <w:left w:w="70" w:type="dxa"/>
            <w:bottom w:w="0" w:type="dxa"/>
            <w:right w:w="70" w:type="dxa"/>
          </w:tblCellMar>
        </w:tblPrEx>
        <w:trPr>
          <w:trHeight w:val="463" w:hRule="atLeast"/>
        </w:trPr>
        <w:tc>
          <w:tcPr>
            <w:tcW w:w="2764" w:type="dxa"/>
            <w:tcBorders>
              <w:top w:val="nil"/>
              <w:left w:val="single" w:color="auto" w:sz="4" w:space="0"/>
              <w:bottom w:val="single" w:color="auto" w:sz="4" w:space="0"/>
              <w:right w:val="single" w:color="auto" w:sz="4" w:space="0"/>
            </w:tcBorders>
            <w:shd w:val="clear" w:color="auto" w:fill="auto"/>
            <w:noWrap/>
            <w:vAlign w:val="bottom"/>
          </w:tcPr>
          <w:p w14:paraId="679B8159">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Ředitelka školy</w:t>
            </w:r>
          </w:p>
        </w:tc>
        <w:tc>
          <w:tcPr>
            <w:tcW w:w="2976" w:type="dxa"/>
            <w:gridSpan w:val="2"/>
            <w:tcBorders>
              <w:top w:val="nil"/>
              <w:left w:val="nil"/>
              <w:bottom w:val="single" w:color="auto" w:sz="4" w:space="0"/>
              <w:right w:val="single" w:color="auto" w:sz="4" w:space="0"/>
            </w:tcBorders>
            <w:shd w:val="clear" w:color="000000" w:fill="FFFFFF"/>
            <w:noWrap/>
            <w:vAlign w:val="bottom"/>
          </w:tcPr>
          <w:p w14:paraId="53BE16B0">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Mgr. Michaela Fejtová Krajská</w:t>
            </w:r>
          </w:p>
        </w:tc>
        <w:tc>
          <w:tcPr>
            <w:tcW w:w="3119" w:type="dxa"/>
            <w:gridSpan w:val="2"/>
            <w:tcBorders>
              <w:top w:val="nil"/>
              <w:left w:val="nil"/>
              <w:bottom w:val="single" w:color="auto" w:sz="4" w:space="0"/>
              <w:right w:val="single" w:color="auto" w:sz="4" w:space="0"/>
            </w:tcBorders>
            <w:shd w:val="clear" w:color="auto" w:fill="auto"/>
            <w:noWrap/>
            <w:vAlign w:val="bottom"/>
          </w:tcPr>
          <w:p w14:paraId="3E79323B">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 xml:space="preserve"> spec. ped., uč. pro I. stupeň</w:t>
            </w:r>
          </w:p>
        </w:tc>
        <w:tc>
          <w:tcPr>
            <w:tcW w:w="2181" w:type="dxa"/>
            <w:gridSpan w:val="2"/>
            <w:tcBorders>
              <w:top w:val="nil"/>
              <w:left w:val="nil"/>
              <w:bottom w:val="single" w:color="auto" w:sz="4" w:space="0"/>
              <w:right w:val="single" w:color="auto" w:sz="4" w:space="0"/>
            </w:tcBorders>
            <w:shd w:val="clear" w:color="auto" w:fill="auto"/>
            <w:noWrap/>
            <w:vAlign w:val="bottom"/>
          </w:tcPr>
          <w:p w14:paraId="4A88E889">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 xml:space="preserve"> M, spec. třída</w:t>
            </w:r>
          </w:p>
        </w:tc>
      </w:tr>
      <w:tr w14:paraId="1148B724">
        <w:tblPrEx>
          <w:tblCellMar>
            <w:top w:w="0" w:type="dxa"/>
            <w:left w:w="70" w:type="dxa"/>
            <w:bottom w:w="0" w:type="dxa"/>
            <w:right w:w="70" w:type="dxa"/>
          </w:tblCellMar>
        </w:tblPrEx>
        <w:trPr>
          <w:trHeight w:val="463" w:hRule="atLeast"/>
        </w:trPr>
        <w:tc>
          <w:tcPr>
            <w:tcW w:w="2764" w:type="dxa"/>
            <w:tcBorders>
              <w:top w:val="nil"/>
              <w:left w:val="single" w:color="auto" w:sz="4" w:space="0"/>
              <w:bottom w:val="single" w:color="auto" w:sz="4" w:space="0"/>
              <w:right w:val="single" w:color="auto" w:sz="4" w:space="0"/>
            </w:tcBorders>
            <w:shd w:val="clear" w:color="auto" w:fill="auto"/>
            <w:noWrap/>
            <w:vAlign w:val="bottom"/>
          </w:tcPr>
          <w:p w14:paraId="1B149B7C">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Zástupkyně ředitelky</w:t>
            </w:r>
          </w:p>
        </w:tc>
        <w:tc>
          <w:tcPr>
            <w:tcW w:w="2976" w:type="dxa"/>
            <w:gridSpan w:val="2"/>
            <w:tcBorders>
              <w:top w:val="nil"/>
              <w:left w:val="nil"/>
              <w:bottom w:val="single" w:color="auto" w:sz="4" w:space="0"/>
              <w:right w:val="single" w:color="auto" w:sz="4" w:space="0"/>
            </w:tcBorders>
            <w:shd w:val="clear" w:color="000000" w:fill="FFFFFF"/>
            <w:noWrap/>
            <w:vAlign w:val="bottom"/>
          </w:tcPr>
          <w:p w14:paraId="009DA7DD">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Mgr. Zuzana Matějů</w:t>
            </w:r>
          </w:p>
        </w:tc>
        <w:tc>
          <w:tcPr>
            <w:tcW w:w="3119" w:type="dxa"/>
            <w:gridSpan w:val="2"/>
            <w:tcBorders>
              <w:top w:val="nil"/>
              <w:left w:val="nil"/>
              <w:bottom w:val="single" w:color="auto" w:sz="4" w:space="0"/>
              <w:right w:val="single" w:color="auto" w:sz="4" w:space="0"/>
            </w:tcBorders>
            <w:shd w:val="clear" w:color="auto" w:fill="auto"/>
            <w:noWrap/>
            <w:vAlign w:val="bottom"/>
          </w:tcPr>
          <w:p w14:paraId="3B3D70A9">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učitelství spec.pedag. a ČJ pro 2. stupeň</w:t>
            </w:r>
          </w:p>
        </w:tc>
        <w:tc>
          <w:tcPr>
            <w:tcW w:w="2181" w:type="dxa"/>
            <w:gridSpan w:val="2"/>
            <w:tcBorders>
              <w:top w:val="nil"/>
              <w:left w:val="nil"/>
              <w:bottom w:val="single" w:color="auto" w:sz="4" w:space="0"/>
              <w:right w:val="single" w:color="auto" w:sz="4" w:space="0"/>
            </w:tcBorders>
            <w:shd w:val="clear" w:color="auto" w:fill="auto"/>
            <w:noWrap/>
            <w:vAlign w:val="bottom"/>
          </w:tcPr>
          <w:p w14:paraId="3F17DB66">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ČJ</w:t>
            </w:r>
          </w:p>
        </w:tc>
      </w:tr>
      <w:tr w14:paraId="1AEEDD34">
        <w:tblPrEx>
          <w:tblCellMar>
            <w:top w:w="0" w:type="dxa"/>
            <w:left w:w="70" w:type="dxa"/>
            <w:bottom w:w="0" w:type="dxa"/>
            <w:right w:w="70" w:type="dxa"/>
          </w:tblCellMar>
        </w:tblPrEx>
        <w:trPr>
          <w:trHeight w:val="480" w:hRule="atLeast"/>
        </w:trPr>
        <w:tc>
          <w:tcPr>
            <w:tcW w:w="2764" w:type="dxa"/>
            <w:tcBorders>
              <w:top w:val="nil"/>
              <w:left w:val="single" w:color="auto" w:sz="4" w:space="0"/>
              <w:bottom w:val="single" w:color="auto" w:sz="4" w:space="0"/>
              <w:right w:val="nil"/>
            </w:tcBorders>
            <w:shd w:val="clear" w:color="auto" w:fill="auto"/>
            <w:noWrap/>
            <w:vAlign w:val="bottom"/>
          </w:tcPr>
          <w:p w14:paraId="2DA6A6D0">
            <w:pPr>
              <w:spacing w:after="0" w:line="240" w:lineRule="auto"/>
              <w:rPr>
                <w:rFonts w:ascii="Times New Roman" w:hAnsi="Times New Roman" w:eastAsia="Times New Roman" w:cs="Times New Roman"/>
                <w:b/>
                <w:bCs/>
                <w:color w:val="000000"/>
                <w:sz w:val="24"/>
                <w:szCs w:val="24"/>
                <w:lang w:eastAsia="cs-CZ"/>
              </w:rPr>
            </w:pPr>
            <w:r>
              <w:rPr>
                <w:rFonts w:ascii="Times New Roman" w:hAnsi="Times New Roman" w:eastAsia="Times New Roman" w:cs="Times New Roman"/>
                <w:b/>
                <w:bCs/>
                <w:color w:val="000000"/>
                <w:sz w:val="24"/>
                <w:szCs w:val="24"/>
                <w:lang w:eastAsia="cs-CZ"/>
              </w:rPr>
              <w:t>Třídní učitelé</w:t>
            </w:r>
          </w:p>
        </w:tc>
        <w:tc>
          <w:tcPr>
            <w:tcW w:w="2976" w:type="dxa"/>
            <w:gridSpan w:val="2"/>
            <w:tcBorders>
              <w:top w:val="nil"/>
              <w:left w:val="nil"/>
              <w:bottom w:val="single" w:color="auto" w:sz="4" w:space="0"/>
              <w:right w:val="nil"/>
            </w:tcBorders>
            <w:shd w:val="clear" w:color="auto" w:fill="auto"/>
            <w:noWrap/>
            <w:vAlign w:val="bottom"/>
          </w:tcPr>
          <w:p w14:paraId="6D5A3F05">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 </w:t>
            </w:r>
          </w:p>
        </w:tc>
        <w:tc>
          <w:tcPr>
            <w:tcW w:w="3119" w:type="dxa"/>
            <w:gridSpan w:val="2"/>
            <w:tcBorders>
              <w:top w:val="nil"/>
              <w:left w:val="nil"/>
              <w:bottom w:val="single" w:color="auto" w:sz="4" w:space="0"/>
              <w:right w:val="nil"/>
            </w:tcBorders>
            <w:shd w:val="clear" w:color="auto" w:fill="auto"/>
            <w:noWrap/>
            <w:vAlign w:val="bottom"/>
          </w:tcPr>
          <w:p w14:paraId="3A308B44">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 </w:t>
            </w:r>
          </w:p>
        </w:tc>
        <w:tc>
          <w:tcPr>
            <w:tcW w:w="2181" w:type="dxa"/>
            <w:gridSpan w:val="2"/>
            <w:tcBorders>
              <w:top w:val="nil"/>
              <w:left w:val="nil"/>
              <w:bottom w:val="single" w:color="auto" w:sz="4" w:space="0"/>
              <w:right w:val="single" w:color="auto" w:sz="4" w:space="0"/>
            </w:tcBorders>
            <w:shd w:val="clear" w:color="auto" w:fill="auto"/>
            <w:noWrap/>
            <w:vAlign w:val="bottom"/>
          </w:tcPr>
          <w:p w14:paraId="735B91A2">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 </w:t>
            </w:r>
          </w:p>
        </w:tc>
      </w:tr>
      <w:tr w14:paraId="02BE263E">
        <w:tblPrEx>
          <w:tblCellMar>
            <w:top w:w="0" w:type="dxa"/>
            <w:left w:w="70" w:type="dxa"/>
            <w:bottom w:w="0" w:type="dxa"/>
            <w:right w:w="70" w:type="dxa"/>
          </w:tblCellMar>
        </w:tblPrEx>
        <w:trPr>
          <w:trHeight w:val="480" w:hRule="atLeast"/>
        </w:trPr>
        <w:tc>
          <w:tcPr>
            <w:tcW w:w="2764" w:type="dxa"/>
            <w:tcBorders>
              <w:top w:val="nil"/>
              <w:left w:val="single" w:color="auto" w:sz="4" w:space="0"/>
              <w:bottom w:val="single" w:color="auto" w:sz="4" w:space="0"/>
              <w:right w:val="nil"/>
            </w:tcBorders>
            <w:shd w:val="clear" w:color="auto" w:fill="auto"/>
            <w:noWrap/>
            <w:vAlign w:val="bottom"/>
          </w:tcPr>
          <w:p w14:paraId="58A8D65A">
            <w:pPr>
              <w:pStyle w:val="33"/>
              <w:numPr>
                <w:ilvl w:val="0"/>
                <w:numId w:val="3"/>
              </w:numPr>
              <w:spacing w:after="0" w:line="240" w:lineRule="auto"/>
              <w:rPr>
                <w:rFonts w:ascii="Times New Roman" w:hAnsi="Times New Roman" w:eastAsia="Times New Roman" w:cs="Times New Roman"/>
                <w:color w:val="000000"/>
                <w:sz w:val="24"/>
                <w:szCs w:val="24"/>
              </w:rPr>
            </w:pPr>
          </w:p>
        </w:tc>
        <w:tc>
          <w:tcPr>
            <w:tcW w:w="2976" w:type="dxa"/>
            <w:gridSpan w:val="2"/>
            <w:tcBorders>
              <w:top w:val="nil"/>
              <w:left w:val="single" w:color="auto" w:sz="4" w:space="0"/>
              <w:bottom w:val="single" w:color="auto" w:sz="4" w:space="0"/>
              <w:right w:val="single" w:color="auto" w:sz="4" w:space="0"/>
            </w:tcBorders>
            <w:shd w:val="clear" w:color="auto" w:fill="auto"/>
            <w:noWrap/>
            <w:vAlign w:val="bottom"/>
          </w:tcPr>
          <w:p w14:paraId="603418F4">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 xml:space="preserve">Mgr. Renata Kaslová </w:t>
            </w:r>
          </w:p>
        </w:tc>
        <w:tc>
          <w:tcPr>
            <w:tcW w:w="3119" w:type="dxa"/>
            <w:gridSpan w:val="2"/>
            <w:tcBorders>
              <w:top w:val="nil"/>
              <w:left w:val="nil"/>
              <w:bottom w:val="single" w:color="auto" w:sz="4" w:space="0"/>
              <w:right w:val="single" w:color="auto" w:sz="4" w:space="0"/>
            </w:tcBorders>
            <w:shd w:val="clear" w:color="auto" w:fill="auto"/>
            <w:noWrap/>
            <w:vAlign w:val="bottom"/>
          </w:tcPr>
          <w:p w14:paraId="49AE35D0">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Spec. pedag. a soc. práce</w:t>
            </w:r>
          </w:p>
        </w:tc>
        <w:tc>
          <w:tcPr>
            <w:tcW w:w="2181" w:type="dxa"/>
            <w:gridSpan w:val="2"/>
            <w:tcBorders>
              <w:top w:val="nil"/>
              <w:left w:val="nil"/>
              <w:bottom w:val="single" w:color="auto" w:sz="4" w:space="0"/>
              <w:right w:val="single" w:color="auto" w:sz="4" w:space="0"/>
            </w:tcBorders>
            <w:shd w:val="clear" w:color="auto" w:fill="auto"/>
            <w:noWrap/>
            <w:vAlign w:val="bottom"/>
          </w:tcPr>
          <w:p w14:paraId="3B5338FD">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spec. třída, AJ, HV</w:t>
            </w:r>
          </w:p>
        </w:tc>
      </w:tr>
      <w:tr w14:paraId="769A3916">
        <w:tblPrEx>
          <w:tblCellMar>
            <w:top w:w="0" w:type="dxa"/>
            <w:left w:w="70" w:type="dxa"/>
            <w:bottom w:w="0" w:type="dxa"/>
            <w:right w:w="70" w:type="dxa"/>
          </w:tblCellMar>
        </w:tblPrEx>
        <w:trPr>
          <w:trHeight w:val="463" w:hRule="atLeast"/>
        </w:trPr>
        <w:tc>
          <w:tcPr>
            <w:tcW w:w="2764" w:type="dxa"/>
            <w:tcBorders>
              <w:top w:val="nil"/>
              <w:left w:val="single" w:color="auto" w:sz="4" w:space="0"/>
              <w:bottom w:val="single" w:color="auto" w:sz="4" w:space="0"/>
              <w:right w:val="single" w:color="auto" w:sz="4" w:space="0"/>
            </w:tcBorders>
            <w:shd w:val="clear" w:color="auto" w:fill="auto"/>
            <w:noWrap/>
            <w:vAlign w:val="bottom"/>
          </w:tcPr>
          <w:p w14:paraId="53CDD451">
            <w:pPr>
              <w:pStyle w:val="33"/>
              <w:numPr>
                <w:ilvl w:val="0"/>
                <w:numId w:val="3"/>
              </w:numPr>
              <w:spacing w:after="0" w:line="240" w:lineRule="auto"/>
              <w:rPr>
                <w:rFonts w:ascii="Times New Roman" w:hAnsi="Times New Roman" w:eastAsia="Times New Roman" w:cs="Times New Roman"/>
                <w:color w:val="000000"/>
                <w:sz w:val="24"/>
                <w:szCs w:val="24"/>
              </w:rPr>
            </w:pPr>
          </w:p>
        </w:tc>
        <w:tc>
          <w:tcPr>
            <w:tcW w:w="2976" w:type="dxa"/>
            <w:gridSpan w:val="2"/>
            <w:tcBorders>
              <w:top w:val="nil"/>
              <w:left w:val="nil"/>
              <w:bottom w:val="single" w:color="auto" w:sz="4" w:space="0"/>
              <w:right w:val="single" w:color="auto" w:sz="4" w:space="0"/>
            </w:tcBorders>
            <w:shd w:val="clear" w:color="auto" w:fill="auto"/>
            <w:noWrap/>
            <w:vAlign w:val="bottom"/>
          </w:tcPr>
          <w:p w14:paraId="1A56FF52">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Bc. Lucie Nádvorníková</w:t>
            </w:r>
          </w:p>
        </w:tc>
        <w:tc>
          <w:tcPr>
            <w:tcW w:w="3119" w:type="dxa"/>
            <w:gridSpan w:val="2"/>
            <w:tcBorders>
              <w:top w:val="nil"/>
              <w:left w:val="nil"/>
              <w:bottom w:val="single" w:color="auto" w:sz="4" w:space="0"/>
              <w:right w:val="single" w:color="auto" w:sz="4" w:space="0"/>
            </w:tcBorders>
            <w:shd w:val="clear" w:color="auto" w:fill="auto"/>
            <w:noWrap/>
            <w:vAlign w:val="bottom"/>
          </w:tcPr>
          <w:p w14:paraId="168DB9BE">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soc. práce, studující Mgr. soc. práce</w:t>
            </w:r>
          </w:p>
        </w:tc>
        <w:tc>
          <w:tcPr>
            <w:tcW w:w="2181" w:type="dxa"/>
            <w:gridSpan w:val="2"/>
            <w:tcBorders>
              <w:top w:val="nil"/>
              <w:left w:val="nil"/>
              <w:bottom w:val="single" w:color="auto" w:sz="4" w:space="0"/>
              <w:right w:val="single" w:color="auto" w:sz="4" w:space="0"/>
            </w:tcBorders>
            <w:shd w:val="clear" w:color="auto" w:fill="auto"/>
            <w:noWrap/>
            <w:vAlign w:val="bottom"/>
          </w:tcPr>
          <w:p w14:paraId="561B7667">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spec. třída, VV</w:t>
            </w:r>
          </w:p>
        </w:tc>
      </w:tr>
      <w:tr w14:paraId="1ED4F8D7">
        <w:tblPrEx>
          <w:tblCellMar>
            <w:top w:w="0" w:type="dxa"/>
            <w:left w:w="70" w:type="dxa"/>
            <w:bottom w:w="0" w:type="dxa"/>
            <w:right w:w="70" w:type="dxa"/>
          </w:tblCellMar>
        </w:tblPrEx>
        <w:trPr>
          <w:trHeight w:val="463" w:hRule="atLeast"/>
        </w:trPr>
        <w:tc>
          <w:tcPr>
            <w:tcW w:w="2764" w:type="dxa"/>
            <w:tcBorders>
              <w:top w:val="nil"/>
              <w:left w:val="single" w:color="auto" w:sz="4" w:space="0"/>
              <w:bottom w:val="single" w:color="auto" w:sz="4" w:space="0"/>
              <w:right w:val="single" w:color="auto" w:sz="4" w:space="0"/>
            </w:tcBorders>
            <w:shd w:val="clear" w:color="auto" w:fill="auto"/>
            <w:noWrap/>
            <w:vAlign w:val="bottom"/>
          </w:tcPr>
          <w:p w14:paraId="158D01DF">
            <w:pPr>
              <w:pStyle w:val="33"/>
              <w:numPr>
                <w:ilvl w:val="0"/>
                <w:numId w:val="3"/>
              </w:numPr>
              <w:spacing w:after="0" w:line="240" w:lineRule="auto"/>
              <w:rPr>
                <w:rFonts w:ascii="Times New Roman" w:hAnsi="Times New Roman" w:eastAsia="Times New Roman" w:cs="Times New Roman"/>
                <w:color w:val="000000"/>
                <w:sz w:val="24"/>
                <w:szCs w:val="24"/>
              </w:rPr>
            </w:pPr>
          </w:p>
        </w:tc>
        <w:tc>
          <w:tcPr>
            <w:tcW w:w="2976" w:type="dxa"/>
            <w:gridSpan w:val="2"/>
            <w:tcBorders>
              <w:top w:val="nil"/>
              <w:left w:val="nil"/>
              <w:bottom w:val="single" w:color="auto" w:sz="4" w:space="0"/>
              <w:right w:val="single" w:color="auto" w:sz="4" w:space="0"/>
            </w:tcBorders>
            <w:shd w:val="clear" w:color="auto" w:fill="auto"/>
            <w:noWrap/>
            <w:vAlign w:val="bottom"/>
          </w:tcPr>
          <w:p w14:paraId="5D8D8BAC">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 xml:space="preserve">Mgr. Lenka Žaloudková </w:t>
            </w:r>
          </w:p>
        </w:tc>
        <w:tc>
          <w:tcPr>
            <w:tcW w:w="3119" w:type="dxa"/>
            <w:gridSpan w:val="2"/>
            <w:tcBorders>
              <w:top w:val="nil"/>
              <w:left w:val="nil"/>
              <w:bottom w:val="single" w:color="auto" w:sz="4" w:space="0"/>
              <w:right w:val="single" w:color="auto" w:sz="4" w:space="0"/>
            </w:tcBorders>
            <w:shd w:val="clear" w:color="auto" w:fill="auto"/>
            <w:noWrap/>
            <w:vAlign w:val="bottom"/>
          </w:tcPr>
          <w:p w14:paraId="1A342026">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I. stupeň + spec. ped.</w:t>
            </w:r>
          </w:p>
        </w:tc>
        <w:tc>
          <w:tcPr>
            <w:tcW w:w="2181" w:type="dxa"/>
            <w:gridSpan w:val="2"/>
            <w:tcBorders>
              <w:top w:val="nil"/>
              <w:left w:val="nil"/>
              <w:bottom w:val="single" w:color="auto" w:sz="4" w:space="0"/>
              <w:right w:val="single" w:color="auto" w:sz="4" w:space="0"/>
            </w:tcBorders>
            <w:shd w:val="clear" w:color="auto" w:fill="auto"/>
            <w:noWrap/>
            <w:vAlign w:val="bottom"/>
          </w:tcPr>
          <w:p w14:paraId="5CC22366">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I. stupeň, TV</w:t>
            </w:r>
          </w:p>
        </w:tc>
      </w:tr>
      <w:tr w14:paraId="209A9E27">
        <w:tblPrEx>
          <w:tblCellMar>
            <w:top w:w="0" w:type="dxa"/>
            <w:left w:w="70" w:type="dxa"/>
            <w:bottom w:w="0" w:type="dxa"/>
            <w:right w:w="70" w:type="dxa"/>
          </w:tblCellMar>
        </w:tblPrEx>
        <w:trPr>
          <w:trHeight w:val="463" w:hRule="atLeast"/>
        </w:trPr>
        <w:tc>
          <w:tcPr>
            <w:tcW w:w="2764" w:type="dxa"/>
            <w:tcBorders>
              <w:top w:val="nil"/>
              <w:left w:val="single" w:color="auto" w:sz="4" w:space="0"/>
              <w:bottom w:val="single" w:color="auto" w:sz="4" w:space="0"/>
              <w:right w:val="single" w:color="auto" w:sz="4" w:space="0"/>
            </w:tcBorders>
            <w:shd w:val="clear" w:color="auto" w:fill="auto"/>
            <w:noWrap/>
            <w:vAlign w:val="bottom"/>
          </w:tcPr>
          <w:p w14:paraId="6B5B2273">
            <w:pPr>
              <w:pStyle w:val="33"/>
              <w:numPr>
                <w:ilvl w:val="0"/>
                <w:numId w:val="3"/>
              </w:numPr>
              <w:spacing w:after="0" w:line="240" w:lineRule="auto"/>
              <w:rPr>
                <w:rFonts w:ascii="Times New Roman" w:hAnsi="Times New Roman" w:eastAsia="Times New Roman" w:cs="Times New Roman"/>
                <w:color w:val="000000"/>
                <w:sz w:val="24"/>
                <w:szCs w:val="24"/>
              </w:rPr>
            </w:pPr>
          </w:p>
        </w:tc>
        <w:tc>
          <w:tcPr>
            <w:tcW w:w="2976" w:type="dxa"/>
            <w:gridSpan w:val="2"/>
            <w:tcBorders>
              <w:top w:val="nil"/>
              <w:left w:val="nil"/>
              <w:bottom w:val="single" w:color="auto" w:sz="4" w:space="0"/>
              <w:right w:val="single" w:color="auto" w:sz="4" w:space="0"/>
            </w:tcBorders>
            <w:shd w:val="clear" w:color="auto" w:fill="auto"/>
            <w:noWrap/>
            <w:vAlign w:val="bottom"/>
          </w:tcPr>
          <w:p w14:paraId="22458785">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Mgr. Irena Tikovská</w:t>
            </w:r>
          </w:p>
        </w:tc>
        <w:tc>
          <w:tcPr>
            <w:tcW w:w="3119" w:type="dxa"/>
            <w:gridSpan w:val="2"/>
            <w:tcBorders>
              <w:top w:val="nil"/>
              <w:left w:val="nil"/>
              <w:bottom w:val="single" w:color="auto" w:sz="4" w:space="0"/>
              <w:right w:val="single" w:color="auto" w:sz="4" w:space="0"/>
            </w:tcBorders>
            <w:shd w:val="clear" w:color="auto" w:fill="auto"/>
            <w:noWrap/>
            <w:vAlign w:val="bottom"/>
          </w:tcPr>
          <w:p w14:paraId="606CC8F7">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I. stupeň + spec. ped.</w:t>
            </w:r>
          </w:p>
        </w:tc>
        <w:tc>
          <w:tcPr>
            <w:tcW w:w="2181" w:type="dxa"/>
            <w:gridSpan w:val="2"/>
            <w:tcBorders>
              <w:top w:val="nil"/>
              <w:left w:val="nil"/>
              <w:bottom w:val="single" w:color="auto" w:sz="4" w:space="0"/>
              <w:right w:val="single" w:color="auto" w:sz="4" w:space="0"/>
            </w:tcBorders>
            <w:shd w:val="clear" w:color="auto" w:fill="auto"/>
            <w:noWrap/>
            <w:vAlign w:val="bottom"/>
          </w:tcPr>
          <w:p w14:paraId="486688CB">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I. stupeň, Z</w:t>
            </w:r>
          </w:p>
        </w:tc>
      </w:tr>
      <w:tr w14:paraId="73B2FA24">
        <w:tblPrEx>
          <w:tblCellMar>
            <w:top w:w="0" w:type="dxa"/>
            <w:left w:w="70" w:type="dxa"/>
            <w:bottom w:w="0" w:type="dxa"/>
            <w:right w:w="70" w:type="dxa"/>
          </w:tblCellMar>
        </w:tblPrEx>
        <w:trPr>
          <w:trHeight w:val="463" w:hRule="atLeast"/>
        </w:trPr>
        <w:tc>
          <w:tcPr>
            <w:tcW w:w="2764" w:type="dxa"/>
            <w:tcBorders>
              <w:top w:val="nil"/>
              <w:left w:val="single" w:color="auto" w:sz="4" w:space="0"/>
              <w:bottom w:val="single" w:color="auto" w:sz="4" w:space="0"/>
              <w:right w:val="single" w:color="auto" w:sz="4" w:space="0"/>
            </w:tcBorders>
            <w:shd w:val="clear" w:color="auto" w:fill="auto"/>
            <w:noWrap/>
            <w:vAlign w:val="bottom"/>
          </w:tcPr>
          <w:p w14:paraId="66B1FFCE">
            <w:pPr>
              <w:pStyle w:val="33"/>
              <w:numPr>
                <w:ilvl w:val="0"/>
                <w:numId w:val="3"/>
              </w:numPr>
              <w:spacing w:after="0" w:line="240" w:lineRule="auto"/>
              <w:rPr>
                <w:rFonts w:ascii="Times New Roman" w:hAnsi="Times New Roman" w:eastAsia="Times New Roman" w:cs="Times New Roman"/>
                <w:color w:val="000000"/>
                <w:sz w:val="24"/>
                <w:szCs w:val="24"/>
              </w:rPr>
            </w:pPr>
          </w:p>
        </w:tc>
        <w:tc>
          <w:tcPr>
            <w:tcW w:w="2976" w:type="dxa"/>
            <w:gridSpan w:val="2"/>
            <w:tcBorders>
              <w:top w:val="nil"/>
              <w:left w:val="nil"/>
              <w:bottom w:val="single" w:color="auto" w:sz="4" w:space="0"/>
              <w:right w:val="single" w:color="auto" w:sz="4" w:space="0"/>
            </w:tcBorders>
            <w:shd w:val="clear" w:color="auto" w:fill="auto"/>
            <w:noWrap/>
            <w:vAlign w:val="bottom"/>
          </w:tcPr>
          <w:p w14:paraId="55AF602B">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Mgr. Libuše Kabylová, DiS</w:t>
            </w:r>
            <w:r>
              <w:rPr>
                <w:rFonts w:ascii="Times New Roman" w:hAnsi="Times New Roman" w:eastAsia="Times New Roman" w:cs="Times New Roman"/>
                <w:sz w:val="24"/>
                <w:szCs w:val="24"/>
                <w:lang w:eastAsia="cs-CZ"/>
              </w:rPr>
              <w:t>.</w:t>
            </w:r>
          </w:p>
        </w:tc>
        <w:tc>
          <w:tcPr>
            <w:tcW w:w="3119" w:type="dxa"/>
            <w:gridSpan w:val="2"/>
            <w:tcBorders>
              <w:top w:val="nil"/>
              <w:left w:val="nil"/>
              <w:bottom w:val="single" w:color="auto" w:sz="4" w:space="0"/>
              <w:right w:val="single" w:color="auto" w:sz="4" w:space="0"/>
            </w:tcBorders>
            <w:shd w:val="clear" w:color="auto" w:fill="auto"/>
            <w:noWrap/>
            <w:vAlign w:val="bottom"/>
          </w:tcPr>
          <w:p w14:paraId="440945C3">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 xml:space="preserve">učitelství spec.pedag. a VkZ pro 2. stupeň </w:t>
            </w:r>
          </w:p>
        </w:tc>
        <w:tc>
          <w:tcPr>
            <w:tcW w:w="2181" w:type="dxa"/>
            <w:gridSpan w:val="2"/>
            <w:tcBorders>
              <w:top w:val="nil"/>
              <w:left w:val="nil"/>
              <w:bottom w:val="single" w:color="auto" w:sz="4" w:space="0"/>
              <w:right w:val="single" w:color="auto" w:sz="4" w:space="0"/>
            </w:tcBorders>
            <w:shd w:val="clear" w:color="auto" w:fill="auto"/>
            <w:noWrap/>
            <w:vAlign w:val="bottom"/>
          </w:tcPr>
          <w:p w14:paraId="32C61226">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AJ, TV</w:t>
            </w:r>
          </w:p>
        </w:tc>
      </w:tr>
      <w:tr w14:paraId="51E4904C">
        <w:tblPrEx>
          <w:tblCellMar>
            <w:top w:w="0" w:type="dxa"/>
            <w:left w:w="70" w:type="dxa"/>
            <w:bottom w:w="0" w:type="dxa"/>
            <w:right w:w="70" w:type="dxa"/>
          </w:tblCellMar>
        </w:tblPrEx>
        <w:trPr>
          <w:trHeight w:val="463" w:hRule="atLeast"/>
        </w:trPr>
        <w:tc>
          <w:tcPr>
            <w:tcW w:w="2764" w:type="dxa"/>
            <w:tcBorders>
              <w:top w:val="nil"/>
              <w:left w:val="single" w:color="auto" w:sz="4" w:space="0"/>
              <w:bottom w:val="single" w:color="auto" w:sz="4" w:space="0"/>
              <w:right w:val="single" w:color="auto" w:sz="4" w:space="0"/>
            </w:tcBorders>
            <w:shd w:val="clear" w:color="auto" w:fill="auto"/>
            <w:noWrap/>
            <w:vAlign w:val="bottom"/>
          </w:tcPr>
          <w:p w14:paraId="34333C14">
            <w:pPr>
              <w:pStyle w:val="33"/>
              <w:numPr>
                <w:ilvl w:val="0"/>
                <w:numId w:val="3"/>
              </w:numPr>
              <w:spacing w:after="0" w:line="240" w:lineRule="auto"/>
              <w:rPr>
                <w:rFonts w:ascii="Times New Roman" w:hAnsi="Times New Roman" w:eastAsia="Times New Roman" w:cs="Times New Roman"/>
                <w:color w:val="000000"/>
                <w:sz w:val="24"/>
                <w:szCs w:val="24"/>
              </w:rPr>
            </w:pPr>
          </w:p>
        </w:tc>
        <w:tc>
          <w:tcPr>
            <w:tcW w:w="2976" w:type="dxa"/>
            <w:gridSpan w:val="2"/>
            <w:tcBorders>
              <w:top w:val="nil"/>
              <w:left w:val="nil"/>
              <w:bottom w:val="single" w:color="auto" w:sz="4" w:space="0"/>
              <w:right w:val="single" w:color="auto" w:sz="4" w:space="0"/>
            </w:tcBorders>
            <w:shd w:val="clear" w:color="auto" w:fill="auto"/>
            <w:noWrap/>
            <w:vAlign w:val="bottom"/>
          </w:tcPr>
          <w:p w14:paraId="2C948EA1">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Bc. et Bc. Marcela Švrčková</w:t>
            </w:r>
          </w:p>
        </w:tc>
        <w:tc>
          <w:tcPr>
            <w:tcW w:w="3119" w:type="dxa"/>
            <w:gridSpan w:val="2"/>
            <w:tcBorders>
              <w:top w:val="nil"/>
              <w:left w:val="nil"/>
              <w:bottom w:val="single" w:color="auto" w:sz="4" w:space="0"/>
              <w:right w:val="single" w:color="auto" w:sz="4" w:space="0"/>
            </w:tcBorders>
            <w:shd w:val="clear" w:color="auto" w:fill="auto"/>
            <w:noWrap/>
            <w:vAlign w:val="bottom"/>
          </w:tcPr>
          <w:p w14:paraId="5A307547">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Spec. pedag., předš. pedagog</w:t>
            </w:r>
          </w:p>
        </w:tc>
        <w:tc>
          <w:tcPr>
            <w:tcW w:w="2181" w:type="dxa"/>
            <w:gridSpan w:val="2"/>
            <w:tcBorders>
              <w:top w:val="nil"/>
              <w:left w:val="nil"/>
              <w:bottom w:val="single" w:color="auto" w:sz="4" w:space="0"/>
              <w:right w:val="single" w:color="auto" w:sz="4" w:space="0"/>
            </w:tcBorders>
            <w:shd w:val="clear" w:color="auto" w:fill="auto"/>
            <w:noWrap/>
            <w:vAlign w:val="bottom"/>
          </w:tcPr>
          <w:p w14:paraId="101006E1">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Čj, spec. třída, HV</w:t>
            </w:r>
          </w:p>
        </w:tc>
      </w:tr>
      <w:tr w14:paraId="015B170F">
        <w:tblPrEx>
          <w:tblCellMar>
            <w:top w:w="0" w:type="dxa"/>
            <w:left w:w="70" w:type="dxa"/>
            <w:bottom w:w="0" w:type="dxa"/>
            <w:right w:w="70" w:type="dxa"/>
          </w:tblCellMar>
        </w:tblPrEx>
        <w:trPr>
          <w:trHeight w:val="463" w:hRule="atLeast"/>
        </w:trPr>
        <w:tc>
          <w:tcPr>
            <w:tcW w:w="2764" w:type="dxa"/>
            <w:tcBorders>
              <w:top w:val="nil"/>
              <w:left w:val="single" w:color="auto" w:sz="4" w:space="0"/>
              <w:bottom w:val="single" w:color="auto" w:sz="4" w:space="0"/>
              <w:right w:val="single" w:color="auto" w:sz="4" w:space="0"/>
            </w:tcBorders>
            <w:shd w:val="clear" w:color="auto" w:fill="auto"/>
            <w:noWrap/>
            <w:vAlign w:val="bottom"/>
          </w:tcPr>
          <w:p w14:paraId="4880940B">
            <w:pPr>
              <w:pStyle w:val="33"/>
              <w:numPr>
                <w:ilvl w:val="0"/>
                <w:numId w:val="3"/>
              </w:numPr>
              <w:spacing w:after="0" w:line="240" w:lineRule="auto"/>
              <w:rPr>
                <w:rFonts w:ascii="Times New Roman" w:hAnsi="Times New Roman" w:eastAsia="Times New Roman" w:cs="Times New Roman"/>
                <w:color w:val="000000"/>
                <w:sz w:val="24"/>
                <w:szCs w:val="24"/>
              </w:rPr>
            </w:pPr>
          </w:p>
        </w:tc>
        <w:tc>
          <w:tcPr>
            <w:tcW w:w="2976" w:type="dxa"/>
            <w:gridSpan w:val="2"/>
            <w:tcBorders>
              <w:top w:val="nil"/>
              <w:left w:val="nil"/>
              <w:bottom w:val="single" w:color="auto" w:sz="4" w:space="0"/>
              <w:right w:val="nil"/>
            </w:tcBorders>
            <w:shd w:val="clear" w:color="auto" w:fill="auto"/>
            <w:noWrap/>
            <w:vAlign w:val="bottom"/>
          </w:tcPr>
          <w:p w14:paraId="07BC3B13">
            <w:pPr>
              <w:rPr>
                <w:rFonts w:ascii="Times New Roman" w:hAnsi="Times New Roman" w:cs="Times New Roman"/>
                <w:sz w:val="24"/>
                <w:szCs w:val="24"/>
              </w:rPr>
            </w:pPr>
            <w:r>
              <w:rPr>
                <w:rFonts w:ascii="Times New Roman" w:hAnsi="Times New Roman" w:eastAsia="Times New Roman" w:cs="Times New Roman"/>
                <w:color w:val="000000"/>
                <w:sz w:val="24"/>
                <w:szCs w:val="24"/>
                <w:lang w:eastAsia="cs-CZ"/>
              </w:rPr>
              <w:t>Mgr. Helena Veselá</w:t>
            </w:r>
          </w:p>
        </w:tc>
        <w:tc>
          <w:tcPr>
            <w:tcW w:w="3119" w:type="dxa"/>
            <w:gridSpan w:val="2"/>
            <w:tcBorders>
              <w:top w:val="nil"/>
              <w:left w:val="single" w:color="auto" w:sz="4" w:space="0"/>
              <w:bottom w:val="single" w:color="auto" w:sz="4" w:space="0"/>
              <w:right w:val="single" w:color="auto" w:sz="4" w:space="0"/>
            </w:tcBorders>
            <w:shd w:val="clear" w:color="auto" w:fill="auto"/>
            <w:noWrap/>
            <w:vAlign w:val="bottom"/>
          </w:tcPr>
          <w:p w14:paraId="5B32E98B">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učitelství spec.pedag. a VkZ pro 2. stupeň</w:t>
            </w:r>
          </w:p>
        </w:tc>
        <w:tc>
          <w:tcPr>
            <w:tcW w:w="2181" w:type="dxa"/>
            <w:gridSpan w:val="2"/>
            <w:tcBorders>
              <w:top w:val="nil"/>
              <w:left w:val="nil"/>
              <w:bottom w:val="single" w:color="auto" w:sz="4" w:space="0"/>
              <w:right w:val="single" w:color="auto" w:sz="4" w:space="0"/>
            </w:tcBorders>
            <w:shd w:val="clear" w:color="auto" w:fill="auto"/>
            <w:noWrap/>
            <w:vAlign w:val="bottom"/>
          </w:tcPr>
          <w:p w14:paraId="4B3668B0">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Čj, D, Inf, VV</w:t>
            </w:r>
          </w:p>
        </w:tc>
      </w:tr>
      <w:tr w14:paraId="20D775EC">
        <w:tblPrEx>
          <w:tblCellMar>
            <w:top w:w="0" w:type="dxa"/>
            <w:left w:w="70" w:type="dxa"/>
            <w:bottom w:w="0" w:type="dxa"/>
            <w:right w:w="70" w:type="dxa"/>
          </w:tblCellMar>
        </w:tblPrEx>
        <w:trPr>
          <w:trHeight w:val="463" w:hRule="atLeast"/>
        </w:trPr>
        <w:tc>
          <w:tcPr>
            <w:tcW w:w="2764" w:type="dxa"/>
            <w:tcBorders>
              <w:top w:val="nil"/>
              <w:left w:val="single" w:color="auto" w:sz="4" w:space="0"/>
              <w:bottom w:val="single" w:color="auto" w:sz="4" w:space="0"/>
              <w:right w:val="single" w:color="auto" w:sz="4" w:space="0"/>
            </w:tcBorders>
            <w:shd w:val="clear" w:color="auto" w:fill="auto"/>
            <w:noWrap/>
            <w:vAlign w:val="bottom"/>
          </w:tcPr>
          <w:p w14:paraId="1E905C3D">
            <w:pPr>
              <w:pStyle w:val="33"/>
              <w:numPr>
                <w:ilvl w:val="0"/>
                <w:numId w:val="3"/>
              </w:numPr>
              <w:spacing w:after="0" w:line="240" w:lineRule="auto"/>
              <w:rPr>
                <w:rFonts w:ascii="Times New Roman" w:hAnsi="Times New Roman" w:eastAsia="Times New Roman" w:cs="Times New Roman"/>
                <w:color w:val="000000"/>
                <w:sz w:val="24"/>
                <w:szCs w:val="24"/>
              </w:rPr>
            </w:pPr>
          </w:p>
        </w:tc>
        <w:tc>
          <w:tcPr>
            <w:tcW w:w="2976" w:type="dxa"/>
            <w:gridSpan w:val="2"/>
            <w:tcBorders>
              <w:top w:val="nil"/>
              <w:left w:val="nil"/>
              <w:bottom w:val="nil"/>
              <w:right w:val="single" w:color="auto" w:sz="4" w:space="0"/>
            </w:tcBorders>
            <w:shd w:val="clear" w:color="000000" w:fill="FFFFFF"/>
            <w:noWrap/>
            <w:vAlign w:val="bottom"/>
          </w:tcPr>
          <w:p w14:paraId="232F5612">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sz w:val="24"/>
                <w:szCs w:val="24"/>
                <w:lang w:eastAsia="cs-CZ"/>
              </w:rPr>
              <w:t>Mgr. Martina Patriková, DiS</w:t>
            </w:r>
          </w:p>
        </w:tc>
        <w:tc>
          <w:tcPr>
            <w:tcW w:w="3119" w:type="dxa"/>
            <w:gridSpan w:val="2"/>
            <w:tcBorders>
              <w:top w:val="nil"/>
              <w:left w:val="nil"/>
              <w:bottom w:val="nil"/>
              <w:right w:val="single" w:color="auto" w:sz="4" w:space="0"/>
            </w:tcBorders>
            <w:shd w:val="clear" w:color="000000" w:fill="FFFFFF"/>
            <w:noWrap/>
            <w:vAlign w:val="bottom"/>
          </w:tcPr>
          <w:p w14:paraId="6A05C192">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učitelství Inf a tech. vých. pro 2. stupeň, spec. pedag.</w:t>
            </w:r>
          </w:p>
        </w:tc>
        <w:tc>
          <w:tcPr>
            <w:tcW w:w="2181" w:type="dxa"/>
            <w:gridSpan w:val="2"/>
            <w:tcBorders>
              <w:top w:val="nil"/>
              <w:left w:val="nil"/>
              <w:bottom w:val="nil"/>
              <w:right w:val="single" w:color="auto" w:sz="8" w:space="0"/>
            </w:tcBorders>
            <w:shd w:val="clear" w:color="auto" w:fill="auto"/>
            <w:vAlign w:val="bottom"/>
          </w:tcPr>
          <w:p w14:paraId="79DFFC1A">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 Inf, F, M, Ch, PV</w:t>
            </w:r>
          </w:p>
        </w:tc>
      </w:tr>
      <w:tr w14:paraId="7FDEF959">
        <w:tblPrEx>
          <w:tblCellMar>
            <w:top w:w="0" w:type="dxa"/>
            <w:left w:w="70" w:type="dxa"/>
            <w:bottom w:w="0" w:type="dxa"/>
            <w:right w:w="70" w:type="dxa"/>
          </w:tblCellMar>
        </w:tblPrEx>
        <w:trPr>
          <w:trHeight w:val="463" w:hRule="atLeast"/>
        </w:trPr>
        <w:tc>
          <w:tcPr>
            <w:tcW w:w="2764" w:type="dxa"/>
            <w:tcBorders>
              <w:top w:val="nil"/>
              <w:left w:val="single" w:color="auto" w:sz="4" w:space="0"/>
              <w:bottom w:val="single" w:color="auto" w:sz="4" w:space="0"/>
              <w:right w:val="single" w:color="auto" w:sz="4" w:space="0"/>
            </w:tcBorders>
            <w:shd w:val="clear" w:color="auto" w:fill="auto"/>
            <w:noWrap/>
            <w:vAlign w:val="bottom"/>
          </w:tcPr>
          <w:p w14:paraId="04D3979C">
            <w:pPr>
              <w:pStyle w:val="33"/>
              <w:numPr>
                <w:ilvl w:val="0"/>
                <w:numId w:val="3"/>
              </w:numPr>
              <w:spacing w:after="0" w:line="240" w:lineRule="auto"/>
              <w:rPr>
                <w:rFonts w:ascii="Times New Roman" w:hAnsi="Times New Roman" w:eastAsia="Times New Roman" w:cs="Times New Roman"/>
                <w:color w:val="000000"/>
                <w:sz w:val="24"/>
                <w:szCs w:val="24"/>
              </w:rPr>
            </w:pPr>
          </w:p>
        </w:tc>
        <w:tc>
          <w:tcPr>
            <w:tcW w:w="2976" w:type="dxa"/>
            <w:gridSpan w:val="2"/>
            <w:tcBorders>
              <w:top w:val="single" w:color="auto" w:sz="4" w:space="0"/>
              <w:left w:val="nil"/>
              <w:bottom w:val="single" w:color="auto" w:sz="4" w:space="0"/>
              <w:right w:val="single" w:color="auto" w:sz="4" w:space="0"/>
            </w:tcBorders>
            <w:shd w:val="clear" w:color="auto" w:fill="auto"/>
            <w:noWrap/>
            <w:vAlign w:val="bottom"/>
          </w:tcPr>
          <w:p w14:paraId="446BE9FA">
            <w:pPr>
              <w:spacing w:after="0" w:line="240" w:lineRule="auto"/>
              <w:rPr>
                <w:rFonts w:ascii="Times New Roman" w:hAnsi="Times New Roman" w:eastAsia="Times New Roman" w:cs="Times New Roman"/>
                <w:sz w:val="24"/>
                <w:szCs w:val="24"/>
                <w:lang w:eastAsia="cs-CZ"/>
              </w:rPr>
            </w:pPr>
            <w:r>
              <w:rPr>
                <w:rFonts w:ascii="Times New Roman" w:hAnsi="Times New Roman" w:eastAsia="Times New Roman" w:cs="Times New Roman"/>
                <w:color w:val="000000"/>
                <w:sz w:val="24"/>
                <w:szCs w:val="24"/>
                <w:lang w:eastAsia="cs-CZ"/>
              </w:rPr>
              <w:t>Mgr. Aneta Krajská</w:t>
            </w:r>
          </w:p>
        </w:tc>
        <w:tc>
          <w:tcPr>
            <w:tcW w:w="3119" w:type="dxa"/>
            <w:gridSpan w:val="2"/>
            <w:tcBorders>
              <w:top w:val="single" w:color="auto" w:sz="4" w:space="0"/>
              <w:left w:val="nil"/>
              <w:bottom w:val="single" w:color="auto" w:sz="4" w:space="0"/>
              <w:right w:val="single" w:color="auto" w:sz="4" w:space="0"/>
            </w:tcBorders>
            <w:shd w:val="clear" w:color="auto" w:fill="auto"/>
            <w:noWrap/>
            <w:vAlign w:val="bottom"/>
          </w:tcPr>
          <w:p w14:paraId="7AFBFF66">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specializace v pedag. -přírodopis, spol. vědy, ukončeno MUP Praha, titul Mgr.</w:t>
            </w:r>
          </w:p>
        </w:tc>
        <w:tc>
          <w:tcPr>
            <w:tcW w:w="2181" w:type="dxa"/>
            <w:gridSpan w:val="2"/>
            <w:tcBorders>
              <w:top w:val="single" w:color="auto" w:sz="4" w:space="0"/>
              <w:left w:val="nil"/>
              <w:bottom w:val="single" w:color="auto" w:sz="4" w:space="0"/>
              <w:right w:val="single" w:color="auto" w:sz="4" w:space="0"/>
            </w:tcBorders>
            <w:shd w:val="clear" w:color="auto" w:fill="auto"/>
            <w:noWrap/>
            <w:vAlign w:val="bottom"/>
          </w:tcPr>
          <w:p w14:paraId="3081D541">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Př, Z, Ch, OV, VkZ, spec. třída</w:t>
            </w:r>
          </w:p>
        </w:tc>
      </w:tr>
      <w:tr w14:paraId="3B78EBAE">
        <w:tblPrEx>
          <w:tblCellMar>
            <w:top w:w="0" w:type="dxa"/>
            <w:left w:w="70" w:type="dxa"/>
            <w:bottom w:w="0" w:type="dxa"/>
            <w:right w:w="70" w:type="dxa"/>
          </w:tblCellMar>
        </w:tblPrEx>
        <w:trPr>
          <w:trHeight w:val="480" w:hRule="atLeast"/>
        </w:trPr>
        <w:tc>
          <w:tcPr>
            <w:tcW w:w="2764" w:type="dxa"/>
            <w:tcBorders>
              <w:top w:val="nil"/>
              <w:left w:val="single" w:color="auto" w:sz="4" w:space="0"/>
              <w:bottom w:val="single" w:color="auto" w:sz="4" w:space="0"/>
              <w:right w:val="nil"/>
            </w:tcBorders>
            <w:shd w:val="clear" w:color="auto" w:fill="auto"/>
            <w:noWrap/>
            <w:vAlign w:val="bottom"/>
          </w:tcPr>
          <w:p w14:paraId="2810CA43">
            <w:pPr>
              <w:spacing w:after="0" w:line="240" w:lineRule="auto"/>
              <w:rPr>
                <w:rFonts w:ascii="Times New Roman" w:hAnsi="Times New Roman" w:eastAsia="Times New Roman" w:cs="Times New Roman"/>
                <w:b/>
                <w:bCs/>
                <w:color w:val="000000"/>
                <w:sz w:val="24"/>
                <w:szCs w:val="24"/>
                <w:lang w:eastAsia="cs-CZ"/>
              </w:rPr>
            </w:pPr>
            <w:r>
              <w:rPr>
                <w:rFonts w:ascii="Times New Roman" w:hAnsi="Times New Roman" w:eastAsia="Times New Roman" w:cs="Times New Roman"/>
                <w:b/>
                <w:bCs/>
                <w:color w:val="000000"/>
                <w:sz w:val="24"/>
                <w:szCs w:val="24"/>
                <w:lang w:eastAsia="cs-CZ"/>
              </w:rPr>
              <w:t>Netřídní učitelé</w:t>
            </w:r>
          </w:p>
        </w:tc>
        <w:tc>
          <w:tcPr>
            <w:tcW w:w="2976" w:type="dxa"/>
            <w:gridSpan w:val="2"/>
            <w:tcBorders>
              <w:top w:val="nil"/>
              <w:left w:val="nil"/>
              <w:bottom w:val="single" w:color="auto" w:sz="4" w:space="0"/>
              <w:right w:val="nil"/>
            </w:tcBorders>
            <w:shd w:val="clear" w:color="000000" w:fill="FFFFFF"/>
            <w:noWrap/>
            <w:vAlign w:val="bottom"/>
          </w:tcPr>
          <w:p w14:paraId="272C3ACB">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 </w:t>
            </w:r>
          </w:p>
        </w:tc>
        <w:tc>
          <w:tcPr>
            <w:tcW w:w="3119" w:type="dxa"/>
            <w:gridSpan w:val="2"/>
            <w:tcBorders>
              <w:top w:val="nil"/>
              <w:left w:val="nil"/>
              <w:bottom w:val="single" w:color="auto" w:sz="4" w:space="0"/>
              <w:right w:val="nil"/>
            </w:tcBorders>
            <w:shd w:val="clear" w:color="000000" w:fill="FFFFFF"/>
            <w:noWrap/>
            <w:vAlign w:val="bottom"/>
          </w:tcPr>
          <w:p w14:paraId="66D8380A">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 </w:t>
            </w:r>
          </w:p>
        </w:tc>
        <w:tc>
          <w:tcPr>
            <w:tcW w:w="2181" w:type="dxa"/>
            <w:gridSpan w:val="2"/>
            <w:tcBorders>
              <w:top w:val="nil"/>
              <w:left w:val="nil"/>
              <w:bottom w:val="single" w:color="auto" w:sz="4" w:space="0"/>
              <w:right w:val="single" w:color="auto" w:sz="4" w:space="0"/>
            </w:tcBorders>
            <w:shd w:val="clear" w:color="000000" w:fill="FFFFFF"/>
            <w:noWrap/>
            <w:vAlign w:val="bottom"/>
          </w:tcPr>
          <w:p w14:paraId="0FEABD9D">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 </w:t>
            </w:r>
          </w:p>
        </w:tc>
      </w:tr>
      <w:tr w14:paraId="6CEF4615">
        <w:tblPrEx>
          <w:tblCellMar>
            <w:top w:w="0" w:type="dxa"/>
            <w:left w:w="70" w:type="dxa"/>
            <w:bottom w:w="0" w:type="dxa"/>
            <w:right w:w="70" w:type="dxa"/>
          </w:tblCellMar>
        </w:tblPrEx>
        <w:trPr>
          <w:trHeight w:val="463" w:hRule="atLeast"/>
        </w:trPr>
        <w:tc>
          <w:tcPr>
            <w:tcW w:w="2764" w:type="dxa"/>
            <w:tcBorders>
              <w:top w:val="nil"/>
              <w:left w:val="single" w:color="auto" w:sz="4" w:space="0"/>
              <w:bottom w:val="single" w:color="auto" w:sz="4" w:space="0"/>
              <w:right w:val="single" w:color="auto" w:sz="4" w:space="0"/>
            </w:tcBorders>
            <w:shd w:val="clear" w:color="auto" w:fill="auto"/>
            <w:noWrap/>
            <w:vAlign w:val="bottom"/>
          </w:tcPr>
          <w:p w14:paraId="28F63C2B">
            <w:pPr>
              <w:spacing w:after="0" w:line="240" w:lineRule="auto"/>
              <w:rPr>
                <w:rFonts w:ascii="Times New Roman" w:hAnsi="Times New Roman" w:eastAsia="Times New Roman" w:cs="Times New Roman"/>
                <w:bCs/>
                <w:color w:val="000000"/>
                <w:sz w:val="24"/>
                <w:szCs w:val="24"/>
                <w:lang w:eastAsia="cs-CZ"/>
              </w:rPr>
            </w:pPr>
            <w:r>
              <w:rPr>
                <w:rFonts w:ascii="Times New Roman" w:hAnsi="Times New Roman" w:eastAsia="Times New Roman" w:cs="Times New Roman"/>
                <w:bCs/>
                <w:color w:val="000000"/>
                <w:sz w:val="24"/>
                <w:szCs w:val="24"/>
                <w:lang w:eastAsia="cs-CZ"/>
              </w:rPr>
              <w:t>Ing. Elena Mrázková</w:t>
            </w:r>
          </w:p>
        </w:tc>
        <w:tc>
          <w:tcPr>
            <w:tcW w:w="2976" w:type="dxa"/>
            <w:gridSpan w:val="2"/>
            <w:tcBorders>
              <w:top w:val="nil"/>
              <w:left w:val="nil"/>
              <w:bottom w:val="single" w:color="auto" w:sz="4" w:space="0"/>
              <w:right w:val="single" w:color="auto" w:sz="4" w:space="0"/>
            </w:tcBorders>
            <w:shd w:val="clear" w:color="000000" w:fill="FFFFFF"/>
            <w:noWrap/>
            <w:vAlign w:val="bottom"/>
          </w:tcPr>
          <w:p w14:paraId="096EFBD1">
            <w:pPr>
              <w:spacing w:after="0" w:line="240" w:lineRule="auto"/>
              <w:rPr>
                <w:rFonts w:ascii="Times New Roman" w:hAnsi="Times New Roman" w:eastAsia="Times New Roman" w:cs="Times New Roman"/>
                <w:color w:val="000000"/>
                <w:sz w:val="24"/>
                <w:szCs w:val="24"/>
                <w:lang w:eastAsia="cs-CZ"/>
              </w:rPr>
            </w:pPr>
          </w:p>
        </w:tc>
        <w:tc>
          <w:tcPr>
            <w:tcW w:w="3119" w:type="dxa"/>
            <w:gridSpan w:val="2"/>
            <w:tcBorders>
              <w:top w:val="nil"/>
              <w:left w:val="nil"/>
              <w:bottom w:val="single" w:color="auto" w:sz="4" w:space="0"/>
              <w:right w:val="single" w:color="auto" w:sz="4" w:space="0"/>
            </w:tcBorders>
            <w:shd w:val="clear" w:color="000000" w:fill="FFFFFF"/>
            <w:noWrap/>
            <w:vAlign w:val="bottom"/>
          </w:tcPr>
          <w:p w14:paraId="01BF2B44">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VŠ zemědělská, Krajinné zemědělství</w:t>
            </w:r>
          </w:p>
        </w:tc>
        <w:tc>
          <w:tcPr>
            <w:tcW w:w="2181" w:type="dxa"/>
            <w:gridSpan w:val="2"/>
            <w:tcBorders>
              <w:top w:val="nil"/>
              <w:left w:val="nil"/>
              <w:bottom w:val="single" w:color="auto" w:sz="4" w:space="0"/>
              <w:right w:val="single" w:color="auto" w:sz="4" w:space="0"/>
            </w:tcBorders>
            <w:shd w:val="clear" w:color="000000" w:fill="FFFFFF"/>
            <w:noWrap/>
            <w:vAlign w:val="bottom"/>
          </w:tcPr>
          <w:p w14:paraId="1DEB74DF">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M, F, Pv, VV</w:t>
            </w:r>
          </w:p>
        </w:tc>
      </w:tr>
      <w:tr w14:paraId="54AE0E1D">
        <w:tblPrEx>
          <w:tblCellMar>
            <w:top w:w="0" w:type="dxa"/>
            <w:left w:w="70" w:type="dxa"/>
            <w:bottom w:w="0" w:type="dxa"/>
            <w:right w:w="70" w:type="dxa"/>
          </w:tblCellMar>
        </w:tblPrEx>
        <w:trPr>
          <w:trHeight w:val="463" w:hRule="atLeast"/>
        </w:trPr>
        <w:tc>
          <w:tcPr>
            <w:tcW w:w="2764" w:type="dxa"/>
            <w:tcBorders>
              <w:top w:val="nil"/>
              <w:left w:val="single" w:color="auto" w:sz="4" w:space="0"/>
              <w:bottom w:val="single" w:color="auto" w:sz="4" w:space="0"/>
              <w:right w:val="single" w:color="auto" w:sz="4" w:space="0"/>
            </w:tcBorders>
            <w:shd w:val="clear" w:color="auto" w:fill="auto"/>
            <w:noWrap/>
            <w:vAlign w:val="bottom"/>
          </w:tcPr>
          <w:p w14:paraId="13FF7E7C">
            <w:pPr>
              <w:spacing w:after="0" w:line="240" w:lineRule="auto"/>
              <w:rPr>
                <w:rFonts w:ascii="Times New Roman" w:hAnsi="Times New Roman" w:eastAsia="Times New Roman" w:cs="Times New Roman"/>
                <w:bCs/>
                <w:color w:val="000000"/>
                <w:sz w:val="24"/>
                <w:szCs w:val="24"/>
                <w:lang w:eastAsia="cs-CZ"/>
              </w:rPr>
            </w:pPr>
            <w:r>
              <w:rPr>
                <w:rFonts w:ascii="Times New Roman" w:hAnsi="Times New Roman" w:eastAsia="Times New Roman" w:cs="Times New Roman"/>
                <w:bCs/>
                <w:color w:val="000000"/>
                <w:sz w:val="24"/>
                <w:szCs w:val="24"/>
                <w:lang w:eastAsia="cs-CZ"/>
              </w:rPr>
              <w:t>Mgr. et Mgr. Lenka Michalíková</w:t>
            </w:r>
          </w:p>
        </w:tc>
        <w:tc>
          <w:tcPr>
            <w:tcW w:w="2976" w:type="dxa"/>
            <w:gridSpan w:val="2"/>
            <w:tcBorders>
              <w:top w:val="nil"/>
              <w:left w:val="nil"/>
              <w:bottom w:val="single" w:color="auto" w:sz="4" w:space="0"/>
              <w:right w:val="single" w:color="auto" w:sz="4" w:space="0"/>
            </w:tcBorders>
            <w:shd w:val="clear" w:color="000000" w:fill="FFFFFF"/>
            <w:noWrap/>
            <w:vAlign w:val="bottom"/>
          </w:tcPr>
          <w:p w14:paraId="4BA4065B">
            <w:pPr>
              <w:spacing w:after="0" w:line="240" w:lineRule="auto"/>
              <w:rPr>
                <w:rFonts w:ascii="Times New Roman" w:hAnsi="Times New Roman" w:eastAsia="Times New Roman" w:cs="Times New Roman"/>
                <w:color w:val="000000"/>
                <w:sz w:val="24"/>
                <w:szCs w:val="24"/>
                <w:lang w:eastAsia="cs-CZ"/>
              </w:rPr>
            </w:pPr>
          </w:p>
        </w:tc>
        <w:tc>
          <w:tcPr>
            <w:tcW w:w="3119" w:type="dxa"/>
            <w:gridSpan w:val="2"/>
            <w:tcBorders>
              <w:top w:val="nil"/>
              <w:left w:val="nil"/>
              <w:bottom w:val="single" w:color="auto" w:sz="4" w:space="0"/>
              <w:right w:val="single" w:color="auto" w:sz="4" w:space="0"/>
            </w:tcBorders>
            <w:shd w:val="clear" w:color="000000" w:fill="FFFFFF"/>
            <w:noWrap/>
            <w:vAlign w:val="bottom"/>
          </w:tcPr>
          <w:p w14:paraId="6E94AA72">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Spec. pedagog</w:t>
            </w:r>
          </w:p>
        </w:tc>
        <w:tc>
          <w:tcPr>
            <w:tcW w:w="2181" w:type="dxa"/>
            <w:gridSpan w:val="2"/>
            <w:tcBorders>
              <w:top w:val="nil"/>
              <w:left w:val="nil"/>
              <w:bottom w:val="single" w:color="auto" w:sz="4" w:space="0"/>
              <w:right w:val="single" w:color="auto" w:sz="4" w:space="0"/>
            </w:tcBorders>
            <w:shd w:val="clear" w:color="000000" w:fill="FFFFFF"/>
            <w:noWrap/>
            <w:vAlign w:val="bottom"/>
          </w:tcPr>
          <w:p w14:paraId="585BCC00">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ČJ, přímá ped. činnost s žáky dle potřeby</w:t>
            </w:r>
          </w:p>
        </w:tc>
      </w:tr>
      <w:tr w14:paraId="57CE534B">
        <w:tblPrEx>
          <w:tblCellMar>
            <w:top w:w="0" w:type="dxa"/>
            <w:left w:w="70" w:type="dxa"/>
            <w:bottom w:w="0" w:type="dxa"/>
            <w:right w:w="70" w:type="dxa"/>
          </w:tblCellMar>
        </w:tblPrEx>
        <w:trPr>
          <w:trHeight w:val="463" w:hRule="atLeast"/>
        </w:trPr>
        <w:tc>
          <w:tcPr>
            <w:tcW w:w="2764" w:type="dxa"/>
            <w:tcBorders>
              <w:top w:val="nil"/>
              <w:left w:val="single" w:color="auto" w:sz="4" w:space="0"/>
              <w:bottom w:val="single" w:color="auto" w:sz="4" w:space="0"/>
              <w:right w:val="single" w:color="auto" w:sz="4" w:space="0"/>
            </w:tcBorders>
            <w:shd w:val="clear" w:color="auto" w:fill="auto"/>
            <w:noWrap/>
            <w:vAlign w:val="bottom"/>
          </w:tcPr>
          <w:p w14:paraId="326097E1">
            <w:pPr>
              <w:spacing w:after="0" w:line="240" w:lineRule="auto"/>
              <w:rPr>
                <w:rFonts w:ascii="Times New Roman" w:hAnsi="Times New Roman" w:eastAsia="Times New Roman" w:cs="Times New Roman"/>
                <w:bCs/>
                <w:color w:val="000000"/>
                <w:sz w:val="24"/>
                <w:szCs w:val="24"/>
                <w:lang w:eastAsia="cs-CZ"/>
              </w:rPr>
            </w:pPr>
            <w:r>
              <w:rPr>
                <w:rFonts w:ascii="Times New Roman" w:hAnsi="Times New Roman" w:eastAsia="Times New Roman" w:cs="Times New Roman"/>
                <w:bCs/>
                <w:color w:val="000000"/>
                <w:sz w:val="24"/>
                <w:szCs w:val="24"/>
                <w:lang w:eastAsia="cs-CZ"/>
              </w:rPr>
              <w:t> Mgr. Eva Burešová</w:t>
            </w:r>
          </w:p>
        </w:tc>
        <w:tc>
          <w:tcPr>
            <w:tcW w:w="2976" w:type="dxa"/>
            <w:gridSpan w:val="2"/>
            <w:tcBorders>
              <w:top w:val="nil"/>
              <w:left w:val="nil"/>
              <w:bottom w:val="single" w:color="auto" w:sz="4" w:space="0"/>
              <w:right w:val="single" w:color="auto" w:sz="4" w:space="0"/>
            </w:tcBorders>
            <w:shd w:val="clear" w:color="000000" w:fill="FFFFFF"/>
            <w:noWrap/>
            <w:vAlign w:val="bottom"/>
          </w:tcPr>
          <w:p w14:paraId="68951614">
            <w:pPr>
              <w:spacing w:after="0" w:line="240" w:lineRule="auto"/>
              <w:rPr>
                <w:rFonts w:ascii="Times New Roman" w:hAnsi="Times New Roman" w:eastAsia="Times New Roman" w:cs="Times New Roman"/>
                <w:color w:val="000000"/>
                <w:sz w:val="24"/>
                <w:szCs w:val="24"/>
                <w:lang w:eastAsia="cs-CZ"/>
              </w:rPr>
            </w:pPr>
          </w:p>
        </w:tc>
        <w:tc>
          <w:tcPr>
            <w:tcW w:w="3119" w:type="dxa"/>
            <w:gridSpan w:val="2"/>
            <w:tcBorders>
              <w:top w:val="nil"/>
              <w:left w:val="nil"/>
              <w:bottom w:val="single" w:color="auto" w:sz="4" w:space="0"/>
              <w:right w:val="single" w:color="auto" w:sz="4" w:space="0"/>
            </w:tcBorders>
            <w:shd w:val="clear" w:color="000000" w:fill="FFFFFF"/>
            <w:noWrap/>
            <w:vAlign w:val="bottom"/>
          </w:tcPr>
          <w:p w14:paraId="630170B8">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 xml:space="preserve">spec. pedag., učitelství všeobecně vzdělávacích předmětů 2. stupeň ZŠ –výchova ke zdraví </w:t>
            </w:r>
          </w:p>
        </w:tc>
        <w:tc>
          <w:tcPr>
            <w:tcW w:w="2181" w:type="dxa"/>
            <w:gridSpan w:val="2"/>
            <w:tcBorders>
              <w:top w:val="nil"/>
              <w:left w:val="nil"/>
              <w:bottom w:val="single" w:color="auto" w:sz="4" w:space="0"/>
              <w:right w:val="single" w:color="auto" w:sz="4" w:space="0"/>
            </w:tcBorders>
            <w:shd w:val="clear" w:color="000000" w:fill="FFFFFF"/>
            <w:noWrap/>
            <w:vAlign w:val="bottom"/>
          </w:tcPr>
          <w:p w14:paraId="494E3183">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D, Vla, OV, Ch, Vkz, PV</w:t>
            </w:r>
          </w:p>
        </w:tc>
      </w:tr>
      <w:tr w14:paraId="4F35B046">
        <w:tblPrEx>
          <w:tblCellMar>
            <w:top w:w="0" w:type="dxa"/>
            <w:left w:w="70" w:type="dxa"/>
            <w:bottom w:w="0" w:type="dxa"/>
            <w:right w:w="70" w:type="dxa"/>
          </w:tblCellMar>
        </w:tblPrEx>
        <w:trPr>
          <w:trHeight w:val="463" w:hRule="atLeast"/>
        </w:trPr>
        <w:tc>
          <w:tcPr>
            <w:tcW w:w="2764" w:type="dxa"/>
            <w:tcBorders>
              <w:top w:val="nil"/>
              <w:left w:val="single" w:color="auto" w:sz="4" w:space="0"/>
              <w:bottom w:val="single" w:color="auto" w:sz="4" w:space="0"/>
              <w:right w:val="single" w:color="auto" w:sz="4" w:space="0"/>
            </w:tcBorders>
            <w:shd w:val="clear" w:color="auto" w:fill="auto"/>
            <w:noWrap/>
            <w:vAlign w:val="bottom"/>
          </w:tcPr>
          <w:p w14:paraId="215E42E2">
            <w:pPr>
              <w:spacing w:after="0" w:line="240" w:lineRule="auto"/>
              <w:rPr>
                <w:rFonts w:ascii="Times New Roman" w:hAnsi="Times New Roman" w:eastAsia="Times New Roman" w:cs="Times New Roman"/>
                <w:bCs/>
                <w:color w:val="000000"/>
                <w:sz w:val="24"/>
                <w:szCs w:val="24"/>
                <w:lang w:eastAsia="cs-CZ"/>
              </w:rPr>
            </w:pPr>
            <w:r>
              <w:rPr>
                <w:rFonts w:ascii="Times New Roman" w:hAnsi="Times New Roman" w:eastAsia="Times New Roman" w:cs="Times New Roman"/>
                <w:bCs/>
                <w:color w:val="000000"/>
                <w:sz w:val="24"/>
                <w:szCs w:val="24"/>
                <w:lang w:eastAsia="cs-CZ"/>
              </w:rPr>
              <w:t>Tomáš Novotný, DiS.</w:t>
            </w:r>
          </w:p>
        </w:tc>
        <w:tc>
          <w:tcPr>
            <w:tcW w:w="2976" w:type="dxa"/>
            <w:gridSpan w:val="2"/>
            <w:tcBorders>
              <w:top w:val="nil"/>
              <w:left w:val="nil"/>
              <w:bottom w:val="single" w:color="auto" w:sz="4" w:space="0"/>
              <w:right w:val="single" w:color="auto" w:sz="4" w:space="0"/>
            </w:tcBorders>
            <w:shd w:val="clear" w:color="000000" w:fill="FFFFFF"/>
            <w:noWrap/>
            <w:vAlign w:val="bottom"/>
          </w:tcPr>
          <w:p w14:paraId="38389B63">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Od 5. 2. 2024</w:t>
            </w:r>
          </w:p>
        </w:tc>
        <w:tc>
          <w:tcPr>
            <w:tcW w:w="3119" w:type="dxa"/>
            <w:gridSpan w:val="2"/>
            <w:tcBorders>
              <w:top w:val="nil"/>
              <w:left w:val="nil"/>
              <w:bottom w:val="single" w:color="auto" w:sz="4" w:space="0"/>
              <w:right w:val="single" w:color="auto" w:sz="4" w:space="0"/>
            </w:tcBorders>
            <w:shd w:val="clear" w:color="000000" w:fill="FFFFFF"/>
            <w:noWrap/>
            <w:vAlign w:val="bottom"/>
          </w:tcPr>
          <w:p w14:paraId="6EAE0326">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VOŠ farmaceutická</w:t>
            </w:r>
          </w:p>
        </w:tc>
        <w:tc>
          <w:tcPr>
            <w:tcW w:w="2181" w:type="dxa"/>
            <w:gridSpan w:val="2"/>
            <w:tcBorders>
              <w:top w:val="nil"/>
              <w:left w:val="nil"/>
              <w:bottom w:val="single" w:color="auto" w:sz="4" w:space="0"/>
              <w:right w:val="single" w:color="auto" w:sz="4" w:space="0"/>
            </w:tcBorders>
            <w:shd w:val="clear" w:color="000000" w:fill="FFFFFF"/>
            <w:noWrap/>
            <w:vAlign w:val="bottom"/>
          </w:tcPr>
          <w:p w14:paraId="24BBAF02">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PV, TV</w:t>
            </w:r>
          </w:p>
        </w:tc>
      </w:tr>
      <w:tr w14:paraId="0664D3D9">
        <w:tblPrEx>
          <w:tblCellMar>
            <w:top w:w="0" w:type="dxa"/>
            <w:left w:w="70" w:type="dxa"/>
            <w:bottom w:w="0" w:type="dxa"/>
            <w:right w:w="70" w:type="dxa"/>
          </w:tblCellMar>
        </w:tblPrEx>
        <w:trPr>
          <w:trHeight w:val="480" w:hRule="atLeast"/>
        </w:trPr>
        <w:tc>
          <w:tcPr>
            <w:tcW w:w="3540" w:type="dxa"/>
            <w:gridSpan w:val="2"/>
            <w:tcBorders>
              <w:top w:val="single" w:color="auto" w:sz="4" w:space="0"/>
              <w:left w:val="single" w:color="auto" w:sz="4" w:space="0"/>
              <w:bottom w:val="single" w:color="auto" w:sz="4" w:space="0"/>
              <w:right w:val="nil"/>
            </w:tcBorders>
            <w:shd w:val="clear" w:color="auto" w:fill="auto"/>
            <w:noWrap/>
            <w:vAlign w:val="bottom"/>
          </w:tcPr>
          <w:p w14:paraId="59B85162">
            <w:pPr>
              <w:spacing w:after="0" w:line="240" w:lineRule="auto"/>
              <w:rPr>
                <w:rFonts w:ascii="Times New Roman" w:hAnsi="Times New Roman" w:eastAsia="Times New Roman" w:cs="Times New Roman"/>
                <w:b/>
                <w:bCs/>
                <w:color w:val="000000"/>
                <w:sz w:val="24"/>
                <w:szCs w:val="24"/>
                <w:lang w:eastAsia="cs-CZ"/>
              </w:rPr>
            </w:pPr>
            <w:r>
              <w:rPr>
                <w:rFonts w:ascii="Times New Roman" w:hAnsi="Times New Roman" w:eastAsia="Times New Roman" w:cs="Times New Roman"/>
                <w:b/>
                <w:bCs/>
                <w:color w:val="000000"/>
                <w:sz w:val="24"/>
                <w:szCs w:val="24"/>
                <w:lang w:eastAsia="cs-CZ"/>
              </w:rPr>
              <w:t xml:space="preserve">Asistenti pedagoga </w:t>
            </w:r>
          </w:p>
        </w:tc>
        <w:tc>
          <w:tcPr>
            <w:tcW w:w="2820" w:type="dxa"/>
            <w:gridSpan w:val="2"/>
            <w:tcBorders>
              <w:top w:val="single" w:color="auto" w:sz="4" w:space="0"/>
              <w:left w:val="nil"/>
              <w:bottom w:val="single" w:color="auto" w:sz="4" w:space="0"/>
              <w:right w:val="nil"/>
            </w:tcBorders>
            <w:shd w:val="clear" w:color="000000" w:fill="FFFFFF"/>
            <w:noWrap/>
            <w:vAlign w:val="bottom"/>
          </w:tcPr>
          <w:p w14:paraId="0F170248">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 </w:t>
            </w:r>
          </w:p>
        </w:tc>
        <w:tc>
          <w:tcPr>
            <w:tcW w:w="2720" w:type="dxa"/>
            <w:gridSpan w:val="2"/>
            <w:tcBorders>
              <w:top w:val="single" w:color="auto" w:sz="4" w:space="0"/>
              <w:left w:val="nil"/>
              <w:bottom w:val="single" w:color="auto" w:sz="4" w:space="0"/>
              <w:right w:val="nil"/>
            </w:tcBorders>
            <w:shd w:val="clear" w:color="auto" w:fill="auto"/>
            <w:noWrap/>
            <w:vAlign w:val="bottom"/>
          </w:tcPr>
          <w:p w14:paraId="00BF4A4B">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 </w:t>
            </w:r>
          </w:p>
        </w:tc>
        <w:tc>
          <w:tcPr>
            <w:tcW w:w="1960" w:type="dxa"/>
            <w:tcBorders>
              <w:top w:val="single" w:color="auto" w:sz="4" w:space="0"/>
              <w:left w:val="nil"/>
              <w:bottom w:val="single" w:color="auto" w:sz="4" w:space="0"/>
              <w:right w:val="single" w:color="auto" w:sz="4" w:space="0"/>
            </w:tcBorders>
            <w:shd w:val="clear" w:color="auto" w:fill="auto"/>
            <w:noWrap/>
            <w:vAlign w:val="bottom"/>
          </w:tcPr>
          <w:p w14:paraId="4591D352">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 </w:t>
            </w:r>
          </w:p>
        </w:tc>
      </w:tr>
      <w:tr w14:paraId="3083120C">
        <w:tblPrEx>
          <w:tblCellMar>
            <w:top w:w="0" w:type="dxa"/>
            <w:left w:w="70" w:type="dxa"/>
            <w:bottom w:w="0" w:type="dxa"/>
            <w:right w:w="70" w:type="dxa"/>
          </w:tblCellMar>
        </w:tblPrEx>
        <w:trPr>
          <w:trHeight w:val="480" w:hRule="atLeast"/>
        </w:trPr>
        <w:tc>
          <w:tcPr>
            <w:tcW w:w="3540" w:type="dxa"/>
            <w:gridSpan w:val="2"/>
            <w:tcBorders>
              <w:top w:val="nil"/>
              <w:left w:val="single" w:color="auto" w:sz="4" w:space="0"/>
              <w:bottom w:val="single" w:color="auto" w:sz="4" w:space="0"/>
              <w:right w:val="nil"/>
            </w:tcBorders>
            <w:shd w:val="clear" w:color="auto" w:fill="auto"/>
            <w:noWrap/>
            <w:vAlign w:val="bottom"/>
          </w:tcPr>
          <w:p w14:paraId="2A08F1A7">
            <w:pPr>
              <w:spacing w:after="0" w:line="240" w:lineRule="auto"/>
              <w:rPr>
                <w:rFonts w:ascii="Times New Roman" w:hAnsi="Times New Roman" w:eastAsia="Times New Roman" w:cs="Times New Roman"/>
                <w:b/>
                <w:bCs/>
                <w:color w:val="000000"/>
                <w:sz w:val="24"/>
                <w:szCs w:val="24"/>
                <w:lang w:eastAsia="cs-CZ"/>
              </w:rPr>
            </w:pPr>
          </w:p>
        </w:tc>
        <w:tc>
          <w:tcPr>
            <w:tcW w:w="2820" w:type="dxa"/>
            <w:gridSpan w:val="2"/>
            <w:tcBorders>
              <w:top w:val="nil"/>
              <w:left w:val="single" w:color="auto" w:sz="4" w:space="0"/>
              <w:bottom w:val="single" w:color="auto" w:sz="4" w:space="0"/>
              <w:right w:val="single" w:color="auto" w:sz="4" w:space="0"/>
            </w:tcBorders>
            <w:shd w:val="clear" w:color="000000" w:fill="FFFFFF"/>
            <w:noWrap/>
            <w:vAlign w:val="bottom"/>
          </w:tcPr>
          <w:p w14:paraId="005FCE0D">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Dagmar Šmídová</w:t>
            </w:r>
          </w:p>
        </w:tc>
        <w:tc>
          <w:tcPr>
            <w:tcW w:w="2720" w:type="dxa"/>
            <w:gridSpan w:val="2"/>
            <w:tcBorders>
              <w:top w:val="nil"/>
              <w:left w:val="nil"/>
              <w:bottom w:val="single" w:color="auto" w:sz="4" w:space="0"/>
              <w:right w:val="single" w:color="auto" w:sz="4" w:space="0"/>
            </w:tcBorders>
            <w:shd w:val="clear" w:color="auto" w:fill="auto"/>
            <w:noWrap/>
            <w:vAlign w:val="bottom"/>
          </w:tcPr>
          <w:p w14:paraId="767072D4">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Kurz pro asistenty pedagoga</w:t>
            </w:r>
          </w:p>
        </w:tc>
        <w:tc>
          <w:tcPr>
            <w:tcW w:w="1960" w:type="dxa"/>
            <w:tcBorders>
              <w:top w:val="nil"/>
              <w:left w:val="nil"/>
              <w:bottom w:val="single" w:color="auto" w:sz="4" w:space="0"/>
              <w:right w:val="single" w:color="auto" w:sz="4" w:space="0"/>
            </w:tcBorders>
            <w:shd w:val="clear" w:color="auto" w:fill="auto"/>
            <w:noWrap/>
            <w:vAlign w:val="bottom"/>
          </w:tcPr>
          <w:p w14:paraId="52F2325E">
            <w:pPr>
              <w:spacing w:after="0" w:line="240" w:lineRule="auto"/>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IV. tř.</w:t>
            </w:r>
          </w:p>
        </w:tc>
      </w:tr>
      <w:tr w14:paraId="7A6F1C24">
        <w:tblPrEx>
          <w:tblCellMar>
            <w:top w:w="0" w:type="dxa"/>
            <w:left w:w="70" w:type="dxa"/>
            <w:bottom w:w="0" w:type="dxa"/>
            <w:right w:w="70" w:type="dxa"/>
          </w:tblCellMar>
        </w:tblPrEx>
        <w:trPr>
          <w:trHeight w:val="480" w:hRule="atLeast"/>
        </w:trPr>
        <w:tc>
          <w:tcPr>
            <w:tcW w:w="3540" w:type="dxa"/>
            <w:gridSpan w:val="2"/>
            <w:tcBorders>
              <w:top w:val="nil"/>
              <w:left w:val="single" w:color="auto" w:sz="4" w:space="0"/>
              <w:bottom w:val="single" w:color="auto" w:sz="4" w:space="0"/>
              <w:right w:val="nil"/>
            </w:tcBorders>
            <w:shd w:val="clear" w:color="auto" w:fill="auto"/>
            <w:noWrap/>
            <w:vAlign w:val="bottom"/>
          </w:tcPr>
          <w:p w14:paraId="2F581E4B">
            <w:pPr>
              <w:spacing w:after="0" w:line="240" w:lineRule="auto"/>
              <w:rPr>
                <w:rFonts w:ascii="Times New Roman" w:hAnsi="Times New Roman" w:eastAsia="Times New Roman" w:cs="Times New Roman"/>
                <w:b/>
                <w:bCs/>
                <w:color w:val="000000"/>
                <w:sz w:val="24"/>
                <w:szCs w:val="24"/>
                <w:lang w:eastAsia="cs-CZ"/>
              </w:rPr>
            </w:pPr>
          </w:p>
        </w:tc>
        <w:tc>
          <w:tcPr>
            <w:tcW w:w="2820" w:type="dxa"/>
            <w:gridSpan w:val="2"/>
            <w:tcBorders>
              <w:top w:val="nil"/>
              <w:left w:val="single" w:color="auto" w:sz="4" w:space="0"/>
              <w:bottom w:val="single" w:color="auto" w:sz="4" w:space="0"/>
              <w:right w:val="single" w:color="auto" w:sz="4" w:space="0"/>
            </w:tcBorders>
            <w:shd w:val="clear" w:color="000000" w:fill="FFFFFF"/>
            <w:noWrap/>
            <w:vAlign w:val="bottom"/>
          </w:tcPr>
          <w:p w14:paraId="628EE51B">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Monika Cihelková</w:t>
            </w:r>
          </w:p>
        </w:tc>
        <w:tc>
          <w:tcPr>
            <w:tcW w:w="2720" w:type="dxa"/>
            <w:gridSpan w:val="2"/>
            <w:tcBorders>
              <w:top w:val="nil"/>
              <w:left w:val="nil"/>
              <w:bottom w:val="single" w:color="auto" w:sz="4" w:space="0"/>
              <w:right w:val="single" w:color="auto" w:sz="4" w:space="0"/>
            </w:tcBorders>
            <w:shd w:val="clear" w:color="auto" w:fill="auto"/>
            <w:noWrap/>
            <w:vAlign w:val="bottom"/>
          </w:tcPr>
          <w:p w14:paraId="1EF8300D">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Kurz pro asistenty pedagoga</w:t>
            </w:r>
          </w:p>
        </w:tc>
        <w:tc>
          <w:tcPr>
            <w:tcW w:w="1960" w:type="dxa"/>
            <w:tcBorders>
              <w:top w:val="nil"/>
              <w:left w:val="nil"/>
              <w:bottom w:val="single" w:color="auto" w:sz="4" w:space="0"/>
              <w:right w:val="single" w:color="auto" w:sz="4" w:space="0"/>
            </w:tcBorders>
            <w:shd w:val="clear" w:color="auto" w:fill="auto"/>
            <w:noWrap/>
            <w:vAlign w:val="bottom"/>
          </w:tcPr>
          <w:p w14:paraId="32582423">
            <w:pPr>
              <w:spacing w:after="0" w:line="240" w:lineRule="auto"/>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III.tř.</w:t>
            </w:r>
          </w:p>
        </w:tc>
      </w:tr>
      <w:tr w14:paraId="45559028">
        <w:tblPrEx>
          <w:tblCellMar>
            <w:top w:w="0" w:type="dxa"/>
            <w:left w:w="70" w:type="dxa"/>
            <w:bottom w:w="0" w:type="dxa"/>
            <w:right w:w="70" w:type="dxa"/>
          </w:tblCellMar>
        </w:tblPrEx>
        <w:trPr>
          <w:trHeight w:val="480" w:hRule="atLeast"/>
        </w:trPr>
        <w:tc>
          <w:tcPr>
            <w:tcW w:w="3540" w:type="dxa"/>
            <w:gridSpan w:val="2"/>
            <w:tcBorders>
              <w:top w:val="nil"/>
              <w:left w:val="single" w:color="auto" w:sz="4" w:space="0"/>
              <w:bottom w:val="single" w:color="auto" w:sz="4" w:space="0"/>
              <w:right w:val="nil"/>
            </w:tcBorders>
            <w:shd w:val="clear" w:color="auto" w:fill="auto"/>
            <w:noWrap/>
            <w:vAlign w:val="bottom"/>
          </w:tcPr>
          <w:p w14:paraId="13979195">
            <w:pPr>
              <w:spacing w:after="0" w:line="240" w:lineRule="auto"/>
              <w:rPr>
                <w:rFonts w:ascii="Times New Roman" w:hAnsi="Times New Roman" w:eastAsia="Times New Roman" w:cs="Times New Roman"/>
                <w:b/>
                <w:bCs/>
                <w:color w:val="000000"/>
                <w:sz w:val="24"/>
                <w:szCs w:val="24"/>
                <w:lang w:eastAsia="cs-CZ"/>
              </w:rPr>
            </w:pPr>
          </w:p>
        </w:tc>
        <w:tc>
          <w:tcPr>
            <w:tcW w:w="2820" w:type="dxa"/>
            <w:gridSpan w:val="2"/>
            <w:tcBorders>
              <w:top w:val="nil"/>
              <w:left w:val="single" w:color="auto" w:sz="4" w:space="0"/>
              <w:bottom w:val="single" w:color="auto" w:sz="4" w:space="0"/>
              <w:right w:val="single" w:color="auto" w:sz="4" w:space="0"/>
            </w:tcBorders>
            <w:shd w:val="clear" w:color="000000" w:fill="FFFFFF"/>
            <w:noWrap/>
            <w:vAlign w:val="bottom"/>
          </w:tcPr>
          <w:p w14:paraId="38B8C863">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Tereza Jará</w:t>
            </w:r>
          </w:p>
        </w:tc>
        <w:tc>
          <w:tcPr>
            <w:tcW w:w="2720" w:type="dxa"/>
            <w:gridSpan w:val="2"/>
            <w:tcBorders>
              <w:top w:val="nil"/>
              <w:left w:val="nil"/>
              <w:bottom w:val="single" w:color="auto" w:sz="4" w:space="0"/>
              <w:right w:val="single" w:color="auto" w:sz="4" w:space="0"/>
            </w:tcBorders>
            <w:shd w:val="clear" w:color="auto" w:fill="auto"/>
            <w:noWrap/>
            <w:vAlign w:val="bottom"/>
          </w:tcPr>
          <w:p w14:paraId="23EC4DD7">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Kurz pro asistenty pedagoga</w:t>
            </w:r>
          </w:p>
        </w:tc>
        <w:tc>
          <w:tcPr>
            <w:tcW w:w="1960" w:type="dxa"/>
            <w:tcBorders>
              <w:top w:val="nil"/>
              <w:left w:val="nil"/>
              <w:bottom w:val="single" w:color="auto" w:sz="4" w:space="0"/>
              <w:right w:val="single" w:color="auto" w:sz="4" w:space="0"/>
            </w:tcBorders>
            <w:shd w:val="clear" w:color="auto" w:fill="auto"/>
            <w:noWrap/>
            <w:vAlign w:val="bottom"/>
          </w:tcPr>
          <w:p w14:paraId="3B72FCB5">
            <w:pPr>
              <w:spacing w:after="0" w:line="240" w:lineRule="auto"/>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I.tř.</w:t>
            </w:r>
          </w:p>
        </w:tc>
      </w:tr>
      <w:tr w14:paraId="7DD3F04F">
        <w:tblPrEx>
          <w:tblCellMar>
            <w:top w:w="0" w:type="dxa"/>
            <w:left w:w="70" w:type="dxa"/>
            <w:bottom w:w="0" w:type="dxa"/>
            <w:right w:w="70" w:type="dxa"/>
          </w:tblCellMar>
        </w:tblPrEx>
        <w:trPr>
          <w:trHeight w:val="480" w:hRule="atLeast"/>
        </w:trPr>
        <w:tc>
          <w:tcPr>
            <w:tcW w:w="3540" w:type="dxa"/>
            <w:gridSpan w:val="2"/>
            <w:tcBorders>
              <w:top w:val="nil"/>
              <w:left w:val="single" w:color="auto" w:sz="4" w:space="0"/>
              <w:bottom w:val="single" w:color="auto" w:sz="4" w:space="0"/>
              <w:right w:val="nil"/>
            </w:tcBorders>
            <w:shd w:val="clear" w:color="auto" w:fill="auto"/>
            <w:noWrap/>
            <w:vAlign w:val="bottom"/>
          </w:tcPr>
          <w:p w14:paraId="7E8837A7">
            <w:pPr>
              <w:spacing w:after="0" w:line="240" w:lineRule="auto"/>
              <w:rPr>
                <w:rFonts w:ascii="Times New Roman" w:hAnsi="Times New Roman" w:eastAsia="Times New Roman" w:cs="Times New Roman"/>
                <w:b/>
                <w:bCs/>
                <w:color w:val="000000"/>
                <w:sz w:val="24"/>
                <w:szCs w:val="24"/>
                <w:lang w:eastAsia="cs-CZ"/>
              </w:rPr>
            </w:pPr>
          </w:p>
        </w:tc>
        <w:tc>
          <w:tcPr>
            <w:tcW w:w="2820" w:type="dxa"/>
            <w:gridSpan w:val="2"/>
            <w:tcBorders>
              <w:top w:val="nil"/>
              <w:left w:val="single" w:color="auto" w:sz="4" w:space="0"/>
              <w:bottom w:val="single" w:color="auto" w:sz="4" w:space="0"/>
              <w:right w:val="single" w:color="auto" w:sz="4" w:space="0"/>
            </w:tcBorders>
            <w:shd w:val="clear" w:color="000000" w:fill="FFFFFF"/>
            <w:noWrap/>
            <w:vAlign w:val="bottom"/>
          </w:tcPr>
          <w:p w14:paraId="4ACBFBCD">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Blanka Šedivá</w:t>
            </w:r>
          </w:p>
        </w:tc>
        <w:tc>
          <w:tcPr>
            <w:tcW w:w="2720" w:type="dxa"/>
            <w:gridSpan w:val="2"/>
            <w:tcBorders>
              <w:top w:val="nil"/>
              <w:left w:val="nil"/>
              <w:bottom w:val="single" w:color="auto" w:sz="4" w:space="0"/>
              <w:right w:val="single" w:color="auto" w:sz="4" w:space="0"/>
            </w:tcBorders>
            <w:shd w:val="clear" w:color="auto" w:fill="auto"/>
            <w:noWrap/>
            <w:vAlign w:val="bottom"/>
          </w:tcPr>
          <w:p w14:paraId="0E87C450">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Kurz pro asistenty pedagoga</w:t>
            </w:r>
          </w:p>
        </w:tc>
        <w:tc>
          <w:tcPr>
            <w:tcW w:w="1960" w:type="dxa"/>
            <w:tcBorders>
              <w:top w:val="nil"/>
              <w:left w:val="nil"/>
              <w:bottom w:val="single" w:color="auto" w:sz="4" w:space="0"/>
              <w:right w:val="single" w:color="auto" w:sz="4" w:space="0"/>
            </w:tcBorders>
            <w:shd w:val="clear" w:color="auto" w:fill="auto"/>
            <w:noWrap/>
            <w:vAlign w:val="bottom"/>
          </w:tcPr>
          <w:p w14:paraId="0982E691">
            <w:pPr>
              <w:spacing w:after="0" w:line="240" w:lineRule="auto"/>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I.tř.</w:t>
            </w:r>
          </w:p>
        </w:tc>
      </w:tr>
      <w:tr w14:paraId="22337DA3">
        <w:tblPrEx>
          <w:tblCellMar>
            <w:top w:w="0" w:type="dxa"/>
            <w:left w:w="70" w:type="dxa"/>
            <w:bottom w:w="0" w:type="dxa"/>
            <w:right w:w="70" w:type="dxa"/>
          </w:tblCellMar>
        </w:tblPrEx>
        <w:trPr>
          <w:trHeight w:val="480" w:hRule="atLeast"/>
        </w:trPr>
        <w:tc>
          <w:tcPr>
            <w:tcW w:w="3540" w:type="dxa"/>
            <w:gridSpan w:val="2"/>
            <w:tcBorders>
              <w:top w:val="nil"/>
              <w:left w:val="single" w:color="auto" w:sz="4" w:space="0"/>
              <w:bottom w:val="single" w:color="auto" w:sz="4" w:space="0"/>
              <w:right w:val="nil"/>
            </w:tcBorders>
            <w:shd w:val="clear" w:color="auto" w:fill="auto"/>
            <w:noWrap/>
            <w:vAlign w:val="bottom"/>
          </w:tcPr>
          <w:p w14:paraId="46B70A46">
            <w:pPr>
              <w:spacing w:after="0" w:line="240" w:lineRule="auto"/>
              <w:rPr>
                <w:rFonts w:ascii="Times New Roman" w:hAnsi="Times New Roman" w:eastAsia="Times New Roman" w:cs="Times New Roman"/>
                <w:b/>
                <w:bCs/>
                <w:color w:val="000000"/>
                <w:sz w:val="24"/>
                <w:szCs w:val="24"/>
                <w:lang w:eastAsia="cs-CZ"/>
              </w:rPr>
            </w:pPr>
            <w:r>
              <w:rPr>
                <w:rFonts w:ascii="Times New Roman" w:hAnsi="Times New Roman" w:eastAsia="Times New Roman" w:cs="Times New Roman"/>
                <w:b/>
                <w:bCs/>
                <w:color w:val="000000"/>
                <w:sz w:val="24"/>
                <w:szCs w:val="24"/>
                <w:lang w:eastAsia="cs-CZ"/>
              </w:rPr>
              <w:t> </w:t>
            </w:r>
          </w:p>
        </w:tc>
        <w:tc>
          <w:tcPr>
            <w:tcW w:w="2820" w:type="dxa"/>
            <w:gridSpan w:val="2"/>
            <w:tcBorders>
              <w:top w:val="nil"/>
              <w:left w:val="single" w:color="auto" w:sz="4" w:space="0"/>
              <w:bottom w:val="single" w:color="auto" w:sz="4" w:space="0"/>
              <w:right w:val="single" w:color="auto" w:sz="4" w:space="0"/>
            </w:tcBorders>
            <w:shd w:val="clear" w:color="000000" w:fill="FFFFFF"/>
            <w:noWrap/>
            <w:vAlign w:val="bottom"/>
          </w:tcPr>
          <w:p w14:paraId="7711F7C4">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Eliška Krutílková</w:t>
            </w:r>
          </w:p>
        </w:tc>
        <w:tc>
          <w:tcPr>
            <w:tcW w:w="2720" w:type="dxa"/>
            <w:gridSpan w:val="2"/>
            <w:tcBorders>
              <w:top w:val="nil"/>
              <w:left w:val="nil"/>
              <w:bottom w:val="single" w:color="auto" w:sz="4" w:space="0"/>
              <w:right w:val="single" w:color="auto" w:sz="4" w:space="0"/>
            </w:tcBorders>
            <w:shd w:val="clear" w:color="auto" w:fill="auto"/>
            <w:noWrap/>
            <w:vAlign w:val="bottom"/>
          </w:tcPr>
          <w:p w14:paraId="075B2054">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Kurz pro asistenty pedagoga</w:t>
            </w:r>
          </w:p>
        </w:tc>
        <w:tc>
          <w:tcPr>
            <w:tcW w:w="1960" w:type="dxa"/>
            <w:tcBorders>
              <w:top w:val="nil"/>
              <w:left w:val="nil"/>
              <w:bottom w:val="single" w:color="auto" w:sz="4" w:space="0"/>
              <w:right w:val="single" w:color="auto" w:sz="4" w:space="0"/>
            </w:tcBorders>
            <w:shd w:val="clear" w:color="auto" w:fill="auto"/>
            <w:noWrap/>
            <w:vAlign w:val="bottom"/>
          </w:tcPr>
          <w:p w14:paraId="4DF3EF63">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I.tř.</w:t>
            </w:r>
          </w:p>
        </w:tc>
      </w:tr>
      <w:tr w14:paraId="0D8F4D2D">
        <w:tblPrEx>
          <w:tblCellMar>
            <w:top w:w="0" w:type="dxa"/>
            <w:left w:w="70" w:type="dxa"/>
            <w:bottom w:w="0" w:type="dxa"/>
            <w:right w:w="70" w:type="dxa"/>
          </w:tblCellMar>
        </w:tblPrEx>
        <w:trPr>
          <w:trHeight w:val="480" w:hRule="atLeast"/>
        </w:trPr>
        <w:tc>
          <w:tcPr>
            <w:tcW w:w="3540" w:type="dxa"/>
            <w:gridSpan w:val="2"/>
            <w:tcBorders>
              <w:top w:val="nil"/>
              <w:left w:val="single" w:color="auto" w:sz="4" w:space="0"/>
              <w:bottom w:val="single" w:color="auto" w:sz="4" w:space="0"/>
              <w:right w:val="nil"/>
            </w:tcBorders>
            <w:shd w:val="clear" w:color="auto" w:fill="auto"/>
            <w:noWrap/>
            <w:vAlign w:val="bottom"/>
          </w:tcPr>
          <w:p w14:paraId="2C67936F">
            <w:pPr>
              <w:spacing w:after="0" w:line="240" w:lineRule="auto"/>
              <w:rPr>
                <w:rFonts w:ascii="Times New Roman" w:hAnsi="Times New Roman" w:eastAsia="Times New Roman" w:cs="Times New Roman"/>
                <w:b/>
                <w:bCs/>
                <w:color w:val="000000"/>
                <w:sz w:val="24"/>
                <w:szCs w:val="24"/>
                <w:lang w:eastAsia="cs-CZ"/>
              </w:rPr>
            </w:pPr>
          </w:p>
        </w:tc>
        <w:tc>
          <w:tcPr>
            <w:tcW w:w="2820" w:type="dxa"/>
            <w:gridSpan w:val="2"/>
            <w:tcBorders>
              <w:top w:val="nil"/>
              <w:left w:val="single" w:color="auto" w:sz="4" w:space="0"/>
              <w:bottom w:val="single" w:color="auto" w:sz="4" w:space="0"/>
              <w:right w:val="single" w:color="auto" w:sz="4" w:space="0"/>
            </w:tcBorders>
            <w:shd w:val="clear" w:color="000000" w:fill="FFFFFF"/>
            <w:noWrap/>
            <w:vAlign w:val="bottom"/>
          </w:tcPr>
          <w:p w14:paraId="1C8FCC2A">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Iveta Svobodová</w:t>
            </w:r>
          </w:p>
        </w:tc>
        <w:tc>
          <w:tcPr>
            <w:tcW w:w="2720" w:type="dxa"/>
            <w:gridSpan w:val="2"/>
            <w:tcBorders>
              <w:top w:val="nil"/>
              <w:left w:val="nil"/>
              <w:bottom w:val="single" w:color="auto" w:sz="4" w:space="0"/>
              <w:right w:val="single" w:color="auto" w:sz="4" w:space="0"/>
            </w:tcBorders>
            <w:shd w:val="clear" w:color="auto" w:fill="auto"/>
            <w:noWrap/>
            <w:vAlign w:val="bottom"/>
          </w:tcPr>
          <w:p w14:paraId="53981BA2">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Kurz pro asistenty pedagoga</w:t>
            </w:r>
          </w:p>
        </w:tc>
        <w:tc>
          <w:tcPr>
            <w:tcW w:w="1960" w:type="dxa"/>
            <w:tcBorders>
              <w:top w:val="nil"/>
              <w:left w:val="nil"/>
              <w:bottom w:val="single" w:color="auto" w:sz="4" w:space="0"/>
              <w:right w:val="single" w:color="auto" w:sz="4" w:space="0"/>
            </w:tcBorders>
            <w:shd w:val="clear" w:color="auto" w:fill="auto"/>
            <w:noWrap/>
            <w:vAlign w:val="bottom"/>
          </w:tcPr>
          <w:p w14:paraId="0D68EE6C">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II.tř.</w:t>
            </w:r>
          </w:p>
        </w:tc>
      </w:tr>
      <w:tr w14:paraId="24667DE8">
        <w:tblPrEx>
          <w:tblCellMar>
            <w:top w:w="0" w:type="dxa"/>
            <w:left w:w="70" w:type="dxa"/>
            <w:bottom w:w="0" w:type="dxa"/>
            <w:right w:w="70" w:type="dxa"/>
          </w:tblCellMar>
        </w:tblPrEx>
        <w:trPr>
          <w:trHeight w:val="480" w:hRule="atLeast"/>
        </w:trPr>
        <w:tc>
          <w:tcPr>
            <w:tcW w:w="3540" w:type="dxa"/>
            <w:gridSpan w:val="2"/>
            <w:tcBorders>
              <w:top w:val="nil"/>
              <w:left w:val="single" w:color="auto" w:sz="4" w:space="0"/>
              <w:bottom w:val="single" w:color="auto" w:sz="4" w:space="0"/>
              <w:right w:val="nil"/>
            </w:tcBorders>
            <w:shd w:val="clear" w:color="auto" w:fill="auto"/>
            <w:noWrap/>
            <w:vAlign w:val="bottom"/>
          </w:tcPr>
          <w:p w14:paraId="4D9063B4">
            <w:pPr>
              <w:spacing w:after="0" w:line="240" w:lineRule="auto"/>
              <w:rPr>
                <w:rFonts w:ascii="Times New Roman" w:hAnsi="Times New Roman" w:eastAsia="Times New Roman" w:cs="Times New Roman"/>
                <w:b/>
                <w:bCs/>
                <w:color w:val="000000"/>
                <w:sz w:val="24"/>
                <w:szCs w:val="24"/>
                <w:lang w:eastAsia="cs-CZ"/>
              </w:rPr>
            </w:pPr>
          </w:p>
        </w:tc>
        <w:tc>
          <w:tcPr>
            <w:tcW w:w="2820" w:type="dxa"/>
            <w:gridSpan w:val="2"/>
            <w:tcBorders>
              <w:top w:val="nil"/>
              <w:left w:val="single" w:color="auto" w:sz="4" w:space="0"/>
              <w:bottom w:val="single" w:color="auto" w:sz="4" w:space="0"/>
              <w:right w:val="single" w:color="auto" w:sz="4" w:space="0"/>
            </w:tcBorders>
            <w:shd w:val="clear" w:color="000000" w:fill="FFFFFF"/>
            <w:noWrap/>
            <w:vAlign w:val="bottom"/>
          </w:tcPr>
          <w:p w14:paraId="374DDE9C">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Michaela Kozáková</w:t>
            </w:r>
          </w:p>
        </w:tc>
        <w:tc>
          <w:tcPr>
            <w:tcW w:w="2720" w:type="dxa"/>
            <w:gridSpan w:val="2"/>
            <w:tcBorders>
              <w:top w:val="nil"/>
              <w:left w:val="nil"/>
              <w:bottom w:val="single" w:color="auto" w:sz="4" w:space="0"/>
              <w:right w:val="single" w:color="auto" w:sz="4" w:space="0"/>
            </w:tcBorders>
            <w:shd w:val="clear" w:color="auto" w:fill="auto"/>
            <w:noWrap/>
            <w:vAlign w:val="bottom"/>
          </w:tcPr>
          <w:p w14:paraId="4161E7EE">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Kurz pro asistenty pedagoga</w:t>
            </w:r>
          </w:p>
        </w:tc>
        <w:tc>
          <w:tcPr>
            <w:tcW w:w="1960" w:type="dxa"/>
            <w:tcBorders>
              <w:top w:val="nil"/>
              <w:left w:val="nil"/>
              <w:bottom w:val="single" w:color="auto" w:sz="4" w:space="0"/>
              <w:right w:val="single" w:color="auto" w:sz="4" w:space="0"/>
            </w:tcBorders>
            <w:shd w:val="clear" w:color="auto" w:fill="auto"/>
            <w:noWrap/>
            <w:vAlign w:val="bottom"/>
          </w:tcPr>
          <w:p w14:paraId="640B6675">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II. tř.</w:t>
            </w:r>
          </w:p>
        </w:tc>
      </w:tr>
      <w:tr w14:paraId="2ECFE48A">
        <w:tblPrEx>
          <w:tblCellMar>
            <w:top w:w="0" w:type="dxa"/>
            <w:left w:w="70" w:type="dxa"/>
            <w:bottom w:w="0" w:type="dxa"/>
            <w:right w:w="70" w:type="dxa"/>
          </w:tblCellMar>
        </w:tblPrEx>
        <w:trPr>
          <w:trHeight w:val="480" w:hRule="atLeast"/>
        </w:trPr>
        <w:tc>
          <w:tcPr>
            <w:tcW w:w="3540" w:type="dxa"/>
            <w:gridSpan w:val="2"/>
            <w:tcBorders>
              <w:top w:val="nil"/>
              <w:left w:val="single" w:color="auto" w:sz="4" w:space="0"/>
              <w:bottom w:val="single" w:color="auto" w:sz="4" w:space="0"/>
              <w:right w:val="nil"/>
            </w:tcBorders>
            <w:shd w:val="clear" w:color="auto" w:fill="auto"/>
            <w:noWrap/>
            <w:vAlign w:val="bottom"/>
          </w:tcPr>
          <w:p w14:paraId="0AF8FA3C">
            <w:pPr>
              <w:spacing w:after="0" w:line="240" w:lineRule="auto"/>
              <w:rPr>
                <w:rFonts w:ascii="Times New Roman" w:hAnsi="Times New Roman" w:eastAsia="Times New Roman" w:cs="Times New Roman"/>
                <w:b/>
                <w:bCs/>
                <w:color w:val="000000"/>
                <w:sz w:val="24"/>
                <w:szCs w:val="24"/>
                <w:lang w:eastAsia="cs-CZ"/>
              </w:rPr>
            </w:pPr>
            <w:r>
              <w:rPr>
                <w:rFonts w:ascii="Times New Roman" w:hAnsi="Times New Roman" w:eastAsia="Times New Roman" w:cs="Times New Roman"/>
                <w:b/>
                <w:bCs/>
                <w:color w:val="000000"/>
                <w:sz w:val="24"/>
                <w:szCs w:val="24"/>
                <w:lang w:eastAsia="cs-CZ"/>
              </w:rPr>
              <w:t> </w:t>
            </w:r>
          </w:p>
        </w:tc>
        <w:tc>
          <w:tcPr>
            <w:tcW w:w="2820" w:type="dxa"/>
            <w:gridSpan w:val="2"/>
            <w:tcBorders>
              <w:top w:val="nil"/>
              <w:left w:val="single" w:color="auto" w:sz="4" w:space="0"/>
              <w:bottom w:val="single" w:color="auto" w:sz="4" w:space="0"/>
              <w:right w:val="single" w:color="auto" w:sz="4" w:space="0"/>
            </w:tcBorders>
            <w:shd w:val="clear" w:color="000000" w:fill="FFFFFF"/>
            <w:noWrap/>
            <w:vAlign w:val="bottom"/>
          </w:tcPr>
          <w:p w14:paraId="0CA4982E">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Veronika Machutová, Dis.</w:t>
            </w:r>
          </w:p>
        </w:tc>
        <w:tc>
          <w:tcPr>
            <w:tcW w:w="2720" w:type="dxa"/>
            <w:gridSpan w:val="2"/>
            <w:tcBorders>
              <w:top w:val="nil"/>
              <w:left w:val="nil"/>
              <w:bottom w:val="single" w:color="auto" w:sz="4" w:space="0"/>
              <w:right w:val="single" w:color="auto" w:sz="4" w:space="0"/>
            </w:tcBorders>
            <w:shd w:val="clear" w:color="auto" w:fill="auto"/>
            <w:noWrap/>
            <w:vAlign w:val="bottom"/>
          </w:tcPr>
          <w:p w14:paraId="216EE206">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Kurz pro asistenty pedagoga</w:t>
            </w:r>
          </w:p>
        </w:tc>
        <w:tc>
          <w:tcPr>
            <w:tcW w:w="1960" w:type="dxa"/>
            <w:tcBorders>
              <w:top w:val="nil"/>
              <w:left w:val="nil"/>
              <w:bottom w:val="single" w:color="auto" w:sz="4" w:space="0"/>
              <w:right w:val="single" w:color="auto" w:sz="4" w:space="0"/>
            </w:tcBorders>
            <w:shd w:val="clear" w:color="auto" w:fill="auto"/>
            <w:noWrap/>
            <w:vAlign w:val="bottom"/>
          </w:tcPr>
          <w:p w14:paraId="35E1B455">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III.tř.</w:t>
            </w:r>
          </w:p>
        </w:tc>
      </w:tr>
      <w:tr w14:paraId="491F3EEF">
        <w:tblPrEx>
          <w:tblCellMar>
            <w:top w:w="0" w:type="dxa"/>
            <w:left w:w="70" w:type="dxa"/>
            <w:bottom w:w="0" w:type="dxa"/>
            <w:right w:w="70" w:type="dxa"/>
          </w:tblCellMar>
        </w:tblPrEx>
        <w:trPr>
          <w:trHeight w:val="480" w:hRule="atLeast"/>
        </w:trPr>
        <w:tc>
          <w:tcPr>
            <w:tcW w:w="3540" w:type="dxa"/>
            <w:gridSpan w:val="2"/>
            <w:tcBorders>
              <w:top w:val="nil"/>
              <w:left w:val="single" w:color="auto" w:sz="4" w:space="0"/>
              <w:bottom w:val="single" w:color="auto" w:sz="4" w:space="0"/>
              <w:right w:val="nil"/>
            </w:tcBorders>
            <w:shd w:val="clear" w:color="auto" w:fill="auto"/>
            <w:noWrap/>
            <w:vAlign w:val="bottom"/>
          </w:tcPr>
          <w:p w14:paraId="787F5CCB">
            <w:pPr>
              <w:spacing w:after="0" w:line="240" w:lineRule="auto"/>
              <w:rPr>
                <w:rFonts w:ascii="Times New Roman" w:hAnsi="Times New Roman" w:eastAsia="Times New Roman" w:cs="Times New Roman"/>
                <w:b/>
                <w:bCs/>
                <w:color w:val="000000"/>
                <w:sz w:val="24"/>
                <w:szCs w:val="24"/>
                <w:lang w:eastAsia="cs-CZ"/>
              </w:rPr>
            </w:pPr>
            <w:r>
              <w:rPr>
                <w:rFonts w:ascii="Times New Roman" w:hAnsi="Times New Roman" w:eastAsia="Times New Roman" w:cs="Times New Roman"/>
                <w:b/>
                <w:bCs/>
                <w:color w:val="000000"/>
                <w:sz w:val="24"/>
                <w:szCs w:val="24"/>
                <w:lang w:eastAsia="cs-CZ"/>
              </w:rPr>
              <w:t> </w:t>
            </w:r>
          </w:p>
        </w:tc>
        <w:tc>
          <w:tcPr>
            <w:tcW w:w="2820" w:type="dxa"/>
            <w:gridSpan w:val="2"/>
            <w:tcBorders>
              <w:top w:val="nil"/>
              <w:left w:val="single" w:color="auto" w:sz="4" w:space="0"/>
              <w:bottom w:val="single" w:color="auto" w:sz="4" w:space="0"/>
              <w:right w:val="single" w:color="auto" w:sz="4" w:space="0"/>
            </w:tcBorders>
            <w:shd w:val="clear" w:color="000000" w:fill="FFFFFF"/>
            <w:noWrap/>
            <w:vAlign w:val="bottom"/>
          </w:tcPr>
          <w:p w14:paraId="4917CFB5">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Lucie Rambousková, DiS.</w:t>
            </w:r>
          </w:p>
        </w:tc>
        <w:tc>
          <w:tcPr>
            <w:tcW w:w="2720" w:type="dxa"/>
            <w:gridSpan w:val="2"/>
            <w:tcBorders>
              <w:top w:val="nil"/>
              <w:left w:val="nil"/>
              <w:bottom w:val="single" w:color="auto" w:sz="4" w:space="0"/>
              <w:right w:val="single" w:color="auto" w:sz="4" w:space="0"/>
            </w:tcBorders>
            <w:shd w:val="clear" w:color="auto" w:fill="auto"/>
            <w:noWrap/>
            <w:vAlign w:val="bottom"/>
          </w:tcPr>
          <w:p w14:paraId="31882540">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Kurz pro asistenty pedagoga</w:t>
            </w:r>
          </w:p>
        </w:tc>
        <w:tc>
          <w:tcPr>
            <w:tcW w:w="1960" w:type="dxa"/>
            <w:tcBorders>
              <w:top w:val="nil"/>
              <w:left w:val="nil"/>
              <w:bottom w:val="single" w:color="auto" w:sz="4" w:space="0"/>
              <w:right w:val="single" w:color="auto" w:sz="4" w:space="0"/>
            </w:tcBorders>
            <w:shd w:val="clear" w:color="auto" w:fill="auto"/>
            <w:noWrap/>
            <w:vAlign w:val="bottom"/>
          </w:tcPr>
          <w:p w14:paraId="4F09E190">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IV.tř.</w:t>
            </w:r>
          </w:p>
        </w:tc>
      </w:tr>
      <w:tr w14:paraId="57DE8B69">
        <w:tblPrEx>
          <w:tblCellMar>
            <w:top w:w="0" w:type="dxa"/>
            <w:left w:w="70" w:type="dxa"/>
            <w:bottom w:w="0" w:type="dxa"/>
            <w:right w:w="70" w:type="dxa"/>
          </w:tblCellMar>
        </w:tblPrEx>
        <w:trPr>
          <w:trHeight w:val="508" w:hRule="atLeast"/>
        </w:trPr>
        <w:tc>
          <w:tcPr>
            <w:tcW w:w="3540" w:type="dxa"/>
            <w:gridSpan w:val="2"/>
            <w:tcBorders>
              <w:top w:val="nil"/>
              <w:left w:val="single" w:color="auto" w:sz="4" w:space="0"/>
              <w:bottom w:val="single" w:color="auto" w:sz="4" w:space="0"/>
              <w:right w:val="single" w:color="auto" w:sz="4" w:space="0"/>
            </w:tcBorders>
            <w:shd w:val="clear" w:color="auto" w:fill="auto"/>
            <w:noWrap/>
            <w:vAlign w:val="bottom"/>
          </w:tcPr>
          <w:p w14:paraId="4EBE26B2">
            <w:pPr>
              <w:spacing w:after="0" w:line="240" w:lineRule="auto"/>
              <w:rPr>
                <w:rFonts w:ascii="Times New Roman" w:hAnsi="Times New Roman" w:eastAsia="Times New Roman" w:cs="Times New Roman"/>
                <w:b/>
                <w:bCs/>
                <w:color w:val="000000"/>
                <w:sz w:val="24"/>
                <w:szCs w:val="24"/>
                <w:lang w:eastAsia="cs-CZ"/>
              </w:rPr>
            </w:pPr>
            <w:r>
              <w:rPr>
                <w:rFonts w:ascii="Times New Roman" w:hAnsi="Times New Roman" w:eastAsia="Times New Roman" w:cs="Times New Roman"/>
                <w:b/>
                <w:bCs/>
                <w:color w:val="000000"/>
                <w:sz w:val="24"/>
                <w:szCs w:val="24"/>
                <w:lang w:eastAsia="cs-CZ"/>
              </w:rPr>
              <w:t> </w:t>
            </w:r>
          </w:p>
        </w:tc>
        <w:tc>
          <w:tcPr>
            <w:tcW w:w="2820" w:type="dxa"/>
            <w:gridSpan w:val="2"/>
            <w:tcBorders>
              <w:top w:val="nil"/>
              <w:left w:val="nil"/>
              <w:bottom w:val="single" w:color="auto" w:sz="4" w:space="0"/>
              <w:right w:val="single" w:color="auto" w:sz="4" w:space="0"/>
            </w:tcBorders>
            <w:shd w:val="clear" w:color="000000" w:fill="FFFFFF"/>
            <w:noWrap/>
            <w:vAlign w:val="center"/>
          </w:tcPr>
          <w:p w14:paraId="6FDF6CA1">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Markéta Řáhová</w:t>
            </w:r>
          </w:p>
        </w:tc>
        <w:tc>
          <w:tcPr>
            <w:tcW w:w="2720" w:type="dxa"/>
            <w:gridSpan w:val="2"/>
            <w:tcBorders>
              <w:top w:val="nil"/>
              <w:left w:val="nil"/>
              <w:bottom w:val="single" w:color="auto" w:sz="4" w:space="0"/>
              <w:right w:val="single" w:color="auto" w:sz="4" w:space="0"/>
            </w:tcBorders>
            <w:shd w:val="clear" w:color="auto" w:fill="auto"/>
            <w:vAlign w:val="center"/>
          </w:tcPr>
          <w:p w14:paraId="695740E4">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Vychovatelství, spec. pedag.</w:t>
            </w:r>
          </w:p>
        </w:tc>
        <w:tc>
          <w:tcPr>
            <w:tcW w:w="1960" w:type="dxa"/>
            <w:tcBorders>
              <w:top w:val="nil"/>
              <w:left w:val="nil"/>
              <w:bottom w:val="single" w:color="auto" w:sz="4" w:space="0"/>
              <w:right w:val="single" w:color="auto" w:sz="4" w:space="0"/>
            </w:tcBorders>
            <w:shd w:val="clear" w:color="auto" w:fill="auto"/>
            <w:noWrap/>
            <w:vAlign w:val="bottom"/>
          </w:tcPr>
          <w:p w14:paraId="536153F4">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VI.tř.</w:t>
            </w:r>
          </w:p>
        </w:tc>
      </w:tr>
      <w:tr w14:paraId="5D7DCC74">
        <w:tblPrEx>
          <w:tblCellMar>
            <w:top w:w="0" w:type="dxa"/>
            <w:left w:w="70" w:type="dxa"/>
            <w:bottom w:w="0" w:type="dxa"/>
            <w:right w:w="70" w:type="dxa"/>
          </w:tblCellMar>
        </w:tblPrEx>
        <w:trPr>
          <w:trHeight w:val="508" w:hRule="atLeast"/>
        </w:trPr>
        <w:tc>
          <w:tcPr>
            <w:tcW w:w="3540" w:type="dxa"/>
            <w:gridSpan w:val="2"/>
            <w:tcBorders>
              <w:top w:val="nil"/>
              <w:left w:val="single" w:color="auto" w:sz="4" w:space="0"/>
              <w:bottom w:val="single" w:color="auto" w:sz="4" w:space="0"/>
              <w:right w:val="single" w:color="auto" w:sz="4" w:space="0"/>
            </w:tcBorders>
            <w:shd w:val="clear" w:color="auto" w:fill="auto"/>
            <w:noWrap/>
            <w:vAlign w:val="bottom"/>
          </w:tcPr>
          <w:p w14:paraId="0F9717D6">
            <w:pPr>
              <w:spacing w:after="0" w:line="240" w:lineRule="auto"/>
              <w:rPr>
                <w:rFonts w:ascii="Times New Roman" w:hAnsi="Times New Roman" w:eastAsia="Times New Roman" w:cs="Times New Roman"/>
                <w:b/>
                <w:bCs/>
                <w:color w:val="000000"/>
                <w:sz w:val="24"/>
                <w:szCs w:val="24"/>
                <w:lang w:eastAsia="cs-CZ"/>
              </w:rPr>
            </w:pPr>
          </w:p>
        </w:tc>
        <w:tc>
          <w:tcPr>
            <w:tcW w:w="2820" w:type="dxa"/>
            <w:gridSpan w:val="2"/>
            <w:tcBorders>
              <w:top w:val="nil"/>
              <w:left w:val="nil"/>
              <w:bottom w:val="single" w:color="auto" w:sz="4" w:space="0"/>
              <w:right w:val="single" w:color="auto" w:sz="4" w:space="0"/>
            </w:tcBorders>
            <w:shd w:val="clear" w:color="000000" w:fill="FFFFFF"/>
            <w:noWrap/>
            <w:vAlign w:val="center"/>
          </w:tcPr>
          <w:p w14:paraId="327A144E">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Ing. Elena Mrázková</w:t>
            </w:r>
          </w:p>
        </w:tc>
        <w:tc>
          <w:tcPr>
            <w:tcW w:w="2720" w:type="dxa"/>
            <w:gridSpan w:val="2"/>
            <w:tcBorders>
              <w:top w:val="nil"/>
              <w:left w:val="nil"/>
              <w:bottom w:val="single" w:color="auto" w:sz="4" w:space="0"/>
              <w:right w:val="single" w:color="auto" w:sz="4" w:space="0"/>
            </w:tcBorders>
            <w:shd w:val="clear" w:color="auto" w:fill="auto"/>
            <w:vAlign w:val="center"/>
          </w:tcPr>
          <w:p w14:paraId="1069CA95">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VŠ zemědělská, Krajinné zemědělství</w:t>
            </w:r>
          </w:p>
        </w:tc>
        <w:tc>
          <w:tcPr>
            <w:tcW w:w="1960" w:type="dxa"/>
            <w:tcBorders>
              <w:top w:val="nil"/>
              <w:left w:val="nil"/>
              <w:bottom w:val="single" w:color="auto" w:sz="4" w:space="0"/>
              <w:right w:val="single" w:color="auto" w:sz="4" w:space="0"/>
            </w:tcBorders>
            <w:shd w:val="clear" w:color="auto" w:fill="auto"/>
            <w:noWrap/>
            <w:vAlign w:val="bottom"/>
          </w:tcPr>
          <w:p w14:paraId="458D6C3A">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VI. tř.</w:t>
            </w:r>
          </w:p>
        </w:tc>
      </w:tr>
      <w:tr w14:paraId="11D34D88">
        <w:tblPrEx>
          <w:tblCellMar>
            <w:top w:w="0" w:type="dxa"/>
            <w:left w:w="70" w:type="dxa"/>
            <w:bottom w:w="0" w:type="dxa"/>
            <w:right w:w="70" w:type="dxa"/>
          </w:tblCellMar>
        </w:tblPrEx>
        <w:trPr>
          <w:trHeight w:val="480" w:hRule="atLeast"/>
        </w:trPr>
        <w:tc>
          <w:tcPr>
            <w:tcW w:w="3540" w:type="dxa"/>
            <w:gridSpan w:val="2"/>
            <w:tcBorders>
              <w:top w:val="nil"/>
              <w:left w:val="single" w:color="auto" w:sz="4" w:space="0"/>
              <w:bottom w:val="single" w:color="auto" w:sz="4" w:space="0"/>
              <w:right w:val="single" w:color="auto" w:sz="4" w:space="0"/>
            </w:tcBorders>
            <w:shd w:val="clear" w:color="auto" w:fill="auto"/>
            <w:noWrap/>
            <w:vAlign w:val="bottom"/>
          </w:tcPr>
          <w:p w14:paraId="3E1960BF">
            <w:pPr>
              <w:spacing w:after="0" w:line="240" w:lineRule="auto"/>
              <w:rPr>
                <w:rFonts w:ascii="Times New Roman" w:hAnsi="Times New Roman" w:eastAsia="Times New Roman" w:cs="Times New Roman"/>
                <w:b/>
                <w:bCs/>
                <w:color w:val="000000"/>
                <w:sz w:val="24"/>
                <w:szCs w:val="24"/>
                <w:lang w:eastAsia="cs-CZ"/>
              </w:rPr>
            </w:pPr>
            <w:r>
              <w:rPr>
                <w:rFonts w:ascii="Times New Roman" w:hAnsi="Times New Roman" w:eastAsia="Times New Roman" w:cs="Times New Roman"/>
                <w:b/>
                <w:bCs/>
                <w:color w:val="000000"/>
                <w:sz w:val="24"/>
                <w:szCs w:val="24"/>
                <w:lang w:eastAsia="cs-CZ"/>
              </w:rPr>
              <w:t> </w:t>
            </w:r>
          </w:p>
        </w:tc>
        <w:tc>
          <w:tcPr>
            <w:tcW w:w="2820" w:type="dxa"/>
            <w:gridSpan w:val="2"/>
            <w:tcBorders>
              <w:top w:val="nil"/>
              <w:left w:val="nil"/>
              <w:bottom w:val="single" w:color="auto" w:sz="4" w:space="0"/>
              <w:right w:val="single" w:color="auto" w:sz="4" w:space="0"/>
            </w:tcBorders>
            <w:shd w:val="clear" w:color="000000" w:fill="FFFFFF"/>
            <w:noWrap/>
            <w:vAlign w:val="bottom"/>
          </w:tcPr>
          <w:p w14:paraId="6EA15AB9">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 xml:space="preserve">Mgr. Petra Křížová od. </w:t>
            </w:r>
          </w:p>
        </w:tc>
        <w:tc>
          <w:tcPr>
            <w:tcW w:w="2720" w:type="dxa"/>
            <w:gridSpan w:val="2"/>
            <w:tcBorders>
              <w:top w:val="nil"/>
              <w:left w:val="nil"/>
              <w:bottom w:val="single" w:color="auto" w:sz="4" w:space="0"/>
              <w:right w:val="single" w:color="auto" w:sz="4" w:space="0"/>
            </w:tcBorders>
            <w:shd w:val="clear" w:color="auto" w:fill="auto"/>
            <w:noWrap/>
            <w:vAlign w:val="bottom"/>
          </w:tcPr>
          <w:p w14:paraId="3F225528">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Kurz pro asistenty pedagoga</w:t>
            </w:r>
          </w:p>
        </w:tc>
        <w:tc>
          <w:tcPr>
            <w:tcW w:w="1960" w:type="dxa"/>
            <w:tcBorders>
              <w:top w:val="nil"/>
              <w:left w:val="nil"/>
              <w:bottom w:val="single" w:color="auto" w:sz="4" w:space="0"/>
              <w:right w:val="single" w:color="auto" w:sz="4" w:space="0"/>
            </w:tcBorders>
            <w:shd w:val="clear" w:color="auto" w:fill="auto"/>
            <w:noWrap/>
            <w:vAlign w:val="bottom"/>
          </w:tcPr>
          <w:p w14:paraId="2329B361">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VII.tř.</w:t>
            </w:r>
          </w:p>
        </w:tc>
      </w:tr>
      <w:tr w14:paraId="0D62462B">
        <w:tblPrEx>
          <w:tblCellMar>
            <w:top w:w="0" w:type="dxa"/>
            <w:left w:w="70" w:type="dxa"/>
            <w:bottom w:w="0" w:type="dxa"/>
            <w:right w:w="70" w:type="dxa"/>
          </w:tblCellMar>
        </w:tblPrEx>
        <w:trPr>
          <w:trHeight w:val="480" w:hRule="atLeast"/>
        </w:trPr>
        <w:tc>
          <w:tcPr>
            <w:tcW w:w="3540" w:type="dxa"/>
            <w:gridSpan w:val="2"/>
            <w:tcBorders>
              <w:top w:val="nil"/>
              <w:left w:val="single" w:color="auto" w:sz="4" w:space="0"/>
              <w:bottom w:val="single" w:color="auto" w:sz="4" w:space="0"/>
              <w:right w:val="single" w:color="auto" w:sz="4" w:space="0"/>
            </w:tcBorders>
            <w:shd w:val="clear" w:color="auto" w:fill="auto"/>
            <w:noWrap/>
            <w:vAlign w:val="bottom"/>
          </w:tcPr>
          <w:p w14:paraId="72522435">
            <w:pPr>
              <w:spacing w:after="0" w:line="240" w:lineRule="auto"/>
              <w:rPr>
                <w:rFonts w:ascii="Times New Roman" w:hAnsi="Times New Roman" w:eastAsia="Times New Roman" w:cs="Times New Roman"/>
                <w:b/>
                <w:bCs/>
                <w:color w:val="000000"/>
                <w:sz w:val="24"/>
                <w:szCs w:val="24"/>
                <w:lang w:eastAsia="cs-CZ"/>
              </w:rPr>
            </w:pPr>
          </w:p>
        </w:tc>
        <w:tc>
          <w:tcPr>
            <w:tcW w:w="2820" w:type="dxa"/>
            <w:gridSpan w:val="2"/>
            <w:tcBorders>
              <w:top w:val="nil"/>
              <w:left w:val="nil"/>
              <w:bottom w:val="single" w:color="auto" w:sz="4" w:space="0"/>
              <w:right w:val="single" w:color="auto" w:sz="4" w:space="0"/>
            </w:tcBorders>
            <w:shd w:val="clear" w:color="000000" w:fill="FFFFFF"/>
            <w:noWrap/>
            <w:vAlign w:val="bottom"/>
          </w:tcPr>
          <w:p w14:paraId="5444023C">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Tomáš Novotný, DiS</w:t>
            </w:r>
          </w:p>
        </w:tc>
        <w:tc>
          <w:tcPr>
            <w:tcW w:w="2720" w:type="dxa"/>
            <w:gridSpan w:val="2"/>
            <w:tcBorders>
              <w:top w:val="nil"/>
              <w:left w:val="nil"/>
              <w:bottom w:val="single" w:color="auto" w:sz="4" w:space="0"/>
              <w:right w:val="single" w:color="auto" w:sz="4" w:space="0"/>
            </w:tcBorders>
            <w:shd w:val="clear" w:color="auto" w:fill="auto"/>
            <w:noWrap/>
            <w:vAlign w:val="bottom"/>
          </w:tcPr>
          <w:p w14:paraId="501690BC">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VOŠ farmaceutická</w:t>
            </w:r>
          </w:p>
        </w:tc>
        <w:tc>
          <w:tcPr>
            <w:tcW w:w="1960" w:type="dxa"/>
            <w:tcBorders>
              <w:top w:val="nil"/>
              <w:left w:val="nil"/>
              <w:bottom w:val="single" w:color="auto" w:sz="4" w:space="0"/>
              <w:right w:val="single" w:color="auto" w:sz="4" w:space="0"/>
            </w:tcBorders>
            <w:shd w:val="clear" w:color="auto" w:fill="auto"/>
            <w:noWrap/>
            <w:vAlign w:val="bottom"/>
          </w:tcPr>
          <w:p w14:paraId="0CBB6D71">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VII.tř.</w:t>
            </w:r>
          </w:p>
        </w:tc>
      </w:tr>
      <w:tr w14:paraId="68CAB299">
        <w:tblPrEx>
          <w:tblCellMar>
            <w:top w:w="0" w:type="dxa"/>
            <w:left w:w="70" w:type="dxa"/>
            <w:bottom w:w="0" w:type="dxa"/>
            <w:right w:w="70" w:type="dxa"/>
          </w:tblCellMar>
        </w:tblPrEx>
        <w:trPr>
          <w:trHeight w:val="480" w:hRule="atLeast"/>
        </w:trPr>
        <w:tc>
          <w:tcPr>
            <w:tcW w:w="3540" w:type="dxa"/>
            <w:gridSpan w:val="2"/>
            <w:tcBorders>
              <w:top w:val="nil"/>
              <w:left w:val="single" w:color="auto" w:sz="4" w:space="0"/>
              <w:bottom w:val="nil"/>
              <w:right w:val="single" w:color="auto" w:sz="4" w:space="0"/>
            </w:tcBorders>
            <w:shd w:val="clear" w:color="auto" w:fill="auto"/>
            <w:noWrap/>
            <w:vAlign w:val="bottom"/>
          </w:tcPr>
          <w:p w14:paraId="46249DEA">
            <w:pPr>
              <w:spacing w:after="0" w:line="240" w:lineRule="auto"/>
              <w:rPr>
                <w:rFonts w:ascii="Times New Roman" w:hAnsi="Times New Roman" w:eastAsia="Times New Roman" w:cs="Times New Roman"/>
                <w:b/>
                <w:bCs/>
                <w:color w:val="000000"/>
                <w:sz w:val="24"/>
                <w:szCs w:val="24"/>
                <w:lang w:eastAsia="cs-CZ"/>
              </w:rPr>
            </w:pPr>
            <w:r>
              <w:rPr>
                <w:rFonts w:ascii="Times New Roman" w:hAnsi="Times New Roman" w:eastAsia="Times New Roman" w:cs="Times New Roman"/>
                <w:b/>
                <w:bCs/>
                <w:color w:val="000000"/>
                <w:sz w:val="24"/>
                <w:szCs w:val="24"/>
                <w:lang w:eastAsia="cs-CZ"/>
              </w:rPr>
              <w:t> </w:t>
            </w:r>
          </w:p>
        </w:tc>
        <w:tc>
          <w:tcPr>
            <w:tcW w:w="2820" w:type="dxa"/>
            <w:gridSpan w:val="2"/>
            <w:tcBorders>
              <w:top w:val="nil"/>
              <w:left w:val="nil"/>
              <w:bottom w:val="single" w:color="auto" w:sz="4" w:space="0"/>
              <w:right w:val="nil"/>
            </w:tcBorders>
            <w:shd w:val="clear" w:color="000000" w:fill="FFFFFF"/>
            <w:noWrap/>
            <w:vAlign w:val="bottom"/>
          </w:tcPr>
          <w:p w14:paraId="05CAF832">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Žaneta Špačková</w:t>
            </w:r>
          </w:p>
        </w:tc>
        <w:tc>
          <w:tcPr>
            <w:tcW w:w="2720" w:type="dxa"/>
            <w:gridSpan w:val="2"/>
            <w:tcBorders>
              <w:top w:val="nil"/>
              <w:left w:val="single" w:color="auto" w:sz="4" w:space="0"/>
              <w:bottom w:val="single" w:color="auto" w:sz="4" w:space="0"/>
              <w:right w:val="single" w:color="auto" w:sz="4" w:space="0"/>
            </w:tcBorders>
            <w:shd w:val="clear" w:color="auto" w:fill="auto"/>
            <w:noWrap/>
            <w:vAlign w:val="bottom"/>
          </w:tcPr>
          <w:p w14:paraId="56A05600">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Kurz pro asistenty pedagoga</w:t>
            </w:r>
          </w:p>
        </w:tc>
        <w:tc>
          <w:tcPr>
            <w:tcW w:w="1960" w:type="dxa"/>
            <w:tcBorders>
              <w:top w:val="nil"/>
              <w:left w:val="nil"/>
              <w:bottom w:val="single" w:color="auto" w:sz="4" w:space="0"/>
              <w:right w:val="single" w:color="auto" w:sz="4" w:space="0"/>
            </w:tcBorders>
            <w:shd w:val="clear" w:color="auto" w:fill="auto"/>
            <w:noWrap/>
            <w:vAlign w:val="bottom"/>
          </w:tcPr>
          <w:p w14:paraId="601034E9">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VIII.tř.</w:t>
            </w:r>
          </w:p>
        </w:tc>
      </w:tr>
      <w:tr w14:paraId="62EA5F2C">
        <w:tblPrEx>
          <w:tblCellMar>
            <w:top w:w="0" w:type="dxa"/>
            <w:left w:w="70" w:type="dxa"/>
            <w:bottom w:w="0" w:type="dxa"/>
            <w:right w:w="70" w:type="dxa"/>
          </w:tblCellMar>
        </w:tblPrEx>
        <w:trPr>
          <w:trHeight w:val="570" w:hRule="atLeast"/>
        </w:trPr>
        <w:tc>
          <w:tcPr>
            <w:tcW w:w="3540" w:type="dxa"/>
            <w:gridSpan w:val="2"/>
            <w:tcBorders>
              <w:top w:val="single" w:color="auto" w:sz="4" w:space="0"/>
              <w:left w:val="single" w:color="auto" w:sz="4" w:space="0"/>
              <w:bottom w:val="nil"/>
              <w:right w:val="single" w:color="auto" w:sz="4" w:space="0"/>
            </w:tcBorders>
            <w:shd w:val="clear" w:color="auto" w:fill="auto"/>
            <w:noWrap/>
            <w:vAlign w:val="bottom"/>
          </w:tcPr>
          <w:p w14:paraId="43327D43">
            <w:pPr>
              <w:spacing w:after="0" w:line="240" w:lineRule="auto"/>
              <w:rPr>
                <w:rFonts w:ascii="Times New Roman" w:hAnsi="Times New Roman" w:eastAsia="Times New Roman" w:cs="Times New Roman"/>
                <w:b/>
                <w:bCs/>
                <w:color w:val="000000"/>
                <w:sz w:val="24"/>
                <w:szCs w:val="24"/>
                <w:lang w:eastAsia="cs-CZ"/>
              </w:rPr>
            </w:pPr>
            <w:r>
              <w:rPr>
                <w:rFonts w:ascii="Times New Roman" w:hAnsi="Times New Roman" w:eastAsia="Times New Roman" w:cs="Times New Roman"/>
                <w:b/>
                <w:bCs/>
                <w:color w:val="000000"/>
                <w:sz w:val="24"/>
                <w:szCs w:val="24"/>
                <w:lang w:eastAsia="cs-CZ"/>
              </w:rPr>
              <w:t> </w:t>
            </w:r>
          </w:p>
        </w:tc>
        <w:tc>
          <w:tcPr>
            <w:tcW w:w="2820" w:type="dxa"/>
            <w:gridSpan w:val="2"/>
            <w:tcBorders>
              <w:top w:val="nil"/>
              <w:left w:val="nil"/>
              <w:bottom w:val="nil"/>
              <w:right w:val="single" w:color="auto" w:sz="4" w:space="0"/>
            </w:tcBorders>
            <w:shd w:val="clear" w:color="000000" w:fill="FFFFFF"/>
            <w:noWrap/>
            <w:vAlign w:val="bottom"/>
          </w:tcPr>
          <w:p w14:paraId="02FC397A">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Jaroslava Třešňáková</w:t>
            </w:r>
          </w:p>
        </w:tc>
        <w:tc>
          <w:tcPr>
            <w:tcW w:w="2720" w:type="dxa"/>
            <w:gridSpan w:val="2"/>
            <w:tcBorders>
              <w:top w:val="nil"/>
              <w:left w:val="nil"/>
              <w:bottom w:val="single" w:color="auto" w:sz="4" w:space="0"/>
              <w:right w:val="single" w:color="auto" w:sz="4" w:space="0"/>
            </w:tcBorders>
            <w:shd w:val="clear" w:color="auto" w:fill="auto"/>
            <w:vAlign w:val="center"/>
          </w:tcPr>
          <w:p w14:paraId="2135B166">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Kurz pro asistenty pedagoga, vychovatelství, spec. pedag.</w:t>
            </w:r>
          </w:p>
        </w:tc>
        <w:tc>
          <w:tcPr>
            <w:tcW w:w="1960" w:type="dxa"/>
            <w:tcBorders>
              <w:top w:val="nil"/>
              <w:left w:val="nil"/>
              <w:bottom w:val="single" w:color="auto" w:sz="4" w:space="0"/>
              <w:right w:val="single" w:color="auto" w:sz="4" w:space="0"/>
            </w:tcBorders>
            <w:shd w:val="clear" w:color="auto" w:fill="auto"/>
            <w:noWrap/>
            <w:vAlign w:val="bottom"/>
          </w:tcPr>
          <w:p w14:paraId="23E352C0">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V.tř.</w:t>
            </w:r>
          </w:p>
        </w:tc>
      </w:tr>
      <w:tr w14:paraId="620645CD">
        <w:tblPrEx>
          <w:tblCellMar>
            <w:top w:w="0" w:type="dxa"/>
            <w:left w:w="70" w:type="dxa"/>
            <w:bottom w:w="0" w:type="dxa"/>
            <w:right w:w="70" w:type="dxa"/>
          </w:tblCellMar>
        </w:tblPrEx>
        <w:trPr>
          <w:trHeight w:val="480" w:hRule="atLeast"/>
        </w:trPr>
        <w:tc>
          <w:tcPr>
            <w:tcW w:w="3540" w:type="dxa"/>
            <w:gridSpan w:val="2"/>
            <w:tcBorders>
              <w:top w:val="single" w:color="auto" w:sz="4" w:space="0"/>
              <w:left w:val="single" w:color="auto" w:sz="4" w:space="0"/>
              <w:bottom w:val="single" w:color="auto" w:sz="4" w:space="0"/>
              <w:right w:val="nil"/>
            </w:tcBorders>
            <w:shd w:val="clear" w:color="auto" w:fill="auto"/>
            <w:noWrap/>
            <w:vAlign w:val="bottom"/>
          </w:tcPr>
          <w:p w14:paraId="54520981">
            <w:pPr>
              <w:spacing w:after="0" w:line="240" w:lineRule="auto"/>
              <w:rPr>
                <w:rFonts w:ascii="Times New Roman" w:hAnsi="Times New Roman" w:eastAsia="Times New Roman" w:cs="Times New Roman"/>
                <w:b/>
                <w:bCs/>
                <w:color w:val="000000"/>
                <w:sz w:val="24"/>
                <w:szCs w:val="24"/>
                <w:lang w:eastAsia="cs-CZ"/>
              </w:rPr>
            </w:pPr>
            <w:r>
              <w:rPr>
                <w:rFonts w:ascii="Times New Roman" w:hAnsi="Times New Roman" w:eastAsia="Times New Roman" w:cs="Times New Roman"/>
                <w:b/>
                <w:bCs/>
                <w:color w:val="000000"/>
                <w:sz w:val="24"/>
                <w:szCs w:val="24"/>
                <w:lang w:eastAsia="cs-CZ"/>
              </w:rPr>
              <w:t xml:space="preserve">Školní družina </w:t>
            </w:r>
          </w:p>
        </w:tc>
        <w:tc>
          <w:tcPr>
            <w:tcW w:w="2820" w:type="dxa"/>
            <w:gridSpan w:val="2"/>
            <w:tcBorders>
              <w:top w:val="nil"/>
              <w:left w:val="nil"/>
              <w:bottom w:val="single" w:color="auto" w:sz="4" w:space="0"/>
              <w:right w:val="nil"/>
            </w:tcBorders>
            <w:shd w:val="clear" w:color="000000" w:fill="FFFFFF"/>
            <w:noWrap/>
            <w:vAlign w:val="bottom"/>
          </w:tcPr>
          <w:p w14:paraId="6A4370A1">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 </w:t>
            </w:r>
          </w:p>
        </w:tc>
        <w:tc>
          <w:tcPr>
            <w:tcW w:w="2720" w:type="dxa"/>
            <w:gridSpan w:val="2"/>
            <w:tcBorders>
              <w:top w:val="nil"/>
              <w:left w:val="nil"/>
              <w:bottom w:val="single" w:color="auto" w:sz="4" w:space="0"/>
              <w:right w:val="nil"/>
            </w:tcBorders>
            <w:shd w:val="clear" w:color="auto" w:fill="auto"/>
            <w:noWrap/>
            <w:vAlign w:val="bottom"/>
          </w:tcPr>
          <w:p w14:paraId="3844B75E">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 </w:t>
            </w:r>
          </w:p>
        </w:tc>
        <w:tc>
          <w:tcPr>
            <w:tcW w:w="1960" w:type="dxa"/>
            <w:tcBorders>
              <w:top w:val="nil"/>
              <w:left w:val="nil"/>
              <w:bottom w:val="single" w:color="auto" w:sz="4" w:space="0"/>
              <w:right w:val="single" w:color="auto" w:sz="4" w:space="0"/>
            </w:tcBorders>
            <w:shd w:val="clear" w:color="auto" w:fill="auto"/>
            <w:noWrap/>
            <w:vAlign w:val="bottom"/>
          </w:tcPr>
          <w:p w14:paraId="3F3B53AF">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 </w:t>
            </w:r>
          </w:p>
        </w:tc>
      </w:tr>
      <w:tr w14:paraId="4AC99AEB">
        <w:tblPrEx>
          <w:tblCellMar>
            <w:top w:w="0" w:type="dxa"/>
            <w:left w:w="70" w:type="dxa"/>
            <w:bottom w:w="0" w:type="dxa"/>
            <w:right w:w="70" w:type="dxa"/>
          </w:tblCellMar>
        </w:tblPrEx>
        <w:trPr>
          <w:trHeight w:val="480" w:hRule="atLeast"/>
        </w:trPr>
        <w:tc>
          <w:tcPr>
            <w:tcW w:w="3540" w:type="dxa"/>
            <w:gridSpan w:val="2"/>
            <w:tcBorders>
              <w:top w:val="nil"/>
              <w:left w:val="single" w:color="auto" w:sz="4" w:space="0"/>
              <w:bottom w:val="single" w:color="auto" w:sz="4" w:space="0"/>
              <w:right w:val="single" w:color="auto" w:sz="4" w:space="0"/>
            </w:tcBorders>
            <w:shd w:val="clear" w:color="auto" w:fill="auto"/>
            <w:noWrap/>
            <w:vAlign w:val="bottom"/>
          </w:tcPr>
          <w:p w14:paraId="25B0B286">
            <w:pPr>
              <w:spacing w:after="0" w:line="240" w:lineRule="auto"/>
              <w:rPr>
                <w:rFonts w:ascii="Times New Roman" w:hAnsi="Times New Roman" w:eastAsia="Times New Roman" w:cs="Times New Roman"/>
                <w:b/>
                <w:bCs/>
                <w:color w:val="000000"/>
                <w:sz w:val="24"/>
                <w:szCs w:val="24"/>
                <w:lang w:eastAsia="cs-CZ"/>
              </w:rPr>
            </w:pPr>
            <w:r>
              <w:rPr>
                <w:rFonts w:ascii="Times New Roman" w:hAnsi="Times New Roman" w:eastAsia="Times New Roman" w:cs="Times New Roman"/>
                <w:b/>
                <w:bCs/>
                <w:color w:val="000000"/>
                <w:sz w:val="24"/>
                <w:szCs w:val="24"/>
                <w:lang w:eastAsia="cs-CZ"/>
              </w:rPr>
              <w:t> </w:t>
            </w:r>
          </w:p>
        </w:tc>
        <w:tc>
          <w:tcPr>
            <w:tcW w:w="2820" w:type="dxa"/>
            <w:gridSpan w:val="2"/>
            <w:tcBorders>
              <w:top w:val="nil"/>
              <w:left w:val="nil"/>
              <w:bottom w:val="single" w:color="auto" w:sz="4" w:space="0"/>
              <w:right w:val="nil"/>
            </w:tcBorders>
            <w:shd w:val="clear" w:color="000000" w:fill="FFFFFF"/>
            <w:noWrap/>
            <w:vAlign w:val="bottom"/>
          </w:tcPr>
          <w:p w14:paraId="06BD8B7C">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Markéta Řáhová</w:t>
            </w:r>
          </w:p>
        </w:tc>
        <w:tc>
          <w:tcPr>
            <w:tcW w:w="2720" w:type="dxa"/>
            <w:gridSpan w:val="2"/>
            <w:tcBorders>
              <w:top w:val="nil"/>
              <w:left w:val="single" w:color="auto" w:sz="4" w:space="0"/>
              <w:bottom w:val="single" w:color="auto" w:sz="4" w:space="0"/>
              <w:right w:val="single" w:color="auto" w:sz="4" w:space="0"/>
            </w:tcBorders>
            <w:shd w:val="clear" w:color="auto" w:fill="auto"/>
            <w:noWrap/>
            <w:vAlign w:val="center"/>
          </w:tcPr>
          <w:p w14:paraId="309CCE7E">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vychovatelství, spec. pedag.</w:t>
            </w:r>
          </w:p>
        </w:tc>
        <w:tc>
          <w:tcPr>
            <w:tcW w:w="1960" w:type="dxa"/>
            <w:tcBorders>
              <w:top w:val="nil"/>
              <w:left w:val="nil"/>
              <w:bottom w:val="single" w:color="auto" w:sz="4" w:space="0"/>
              <w:right w:val="single" w:color="auto" w:sz="4" w:space="0"/>
            </w:tcBorders>
            <w:shd w:val="clear" w:color="auto" w:fill="auto"/>
            <w:noWrap/>
            <w:vAlign w:val="bottom"/>
          </w:tcPr>
          <w:p w14:paraId="0AAA8554">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Ved. vychovatelka ŠD</w:t>
            </w:r>
          </w:p>
        </w:tc>
      </w:tr>
      <w:tr w14:paraId="3610B766">
        <w:tblPrEx>
          <w:tblCellMar>
            <w:top w:w="0" w:type="dxa"/>
            <w:left w:w="70" w:type="dxa"/>
            <w:bottom w:w="0" w:type="dxa"/>
            <w:right w:w="70" w:type="dxa"/>
          </w:tblCellMar>
        </w:tblPrEx>
        <w:trPr>
          <w:trHeight w:val="480" w:hRule="atLeast"/>
        </w:trPr>
        <w:tc>
          <w:tcPr>
            <w:tcW w:w="3540" w:type="dxa"/>
            <w:gridSpan w:val="2"/>
            <w:tcBorders>
              <w:top w:val="nil"/>
              <w:left w:val="single" w:color="auto" w:sz="4" w:space="0"/>
              <w:bottom w:val="single" w:color="auto" w:sz="4" w:space="0"/>
              <w:right w:val="single" w:color="auto" w:sz="4" w:space="0"/>
            </w:tcBorders>
            <w:shd w:val="clear" w:color="auto" w:fill="auto"/>
            <w:noWrap/>
            <w:vAlign w:val="bottom"/>
          </w:tcPr>
          <w:p w14:paraId="3348F413">
            <w:pPr>
              <w:spacing w:after="0" w:line="240" w:lineRule="auto"/>
              <w:rPr>
                <w:rFonts w:ascii="Times New Roman" w:hAnsi="Times New Roman" w:eastAsia="Times New Roman" w:cs="Times New Roman"/>
                <w:b/>
                <w:bCs/>
                <w:color w:val="000000"/>
                <w:sz w:val="24"/>
                <w:szCs w:val="24"/>
                <w:lang w:eastAsia="cs-CZ"/>
              </w:rPr>
            </w:pPr>
            <w:r>
              <w:rPr>
                <w:rFonts w:ascii="Times New Roman" w:hAnsi="Times New Roman" w:eastAsia="Times New Roman" w:cs="Times New Roman"/>
                <w:b/>
                <w:bCs/>
                <w:color w:val="000000"/>
                <w:sz w:val="24"/>
                <w:szCs w:val="24"/>
                <w:lang w:eastAsia="cs-CZ"/>
              </w:rPr>
              <w:t> </w:t>
            </w:r>
          </w:p>
        </w:tc>
        <w:tc>
          <w:tcPr>
            <w:tcW w:w="2820" w:type="dxa"/>
            <w:gridSpan w:val="2"/>
            <w:tcBorders>
              <w:top w:val="nil"/>
              <w:left w:val="nil"/>
              <w:bottom w:val="single" w:color="auto" w:sz="4" w:space="0"/>
              <w:right w:val="nil"/>
            </w:tcBorders>
            <w:shd w:val="clear" w:color="000000" w:fill="FFFFFF"/>
            <w:noWrap/>
            <w:vAlign w:val="bottom"/>
          </w:tcPr>
          <w:p w14:paraId="10C85A6B">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Jaroslava Třešňáková</w:t>
            </w:r>
          </w:p>
        </w:tc>
        <w:tc>
          <w:tcPr>
            <w:tcW w:w="2720" w:type="dxa"/>
            <w:gridSpan w:val="2"/>
            <w:tcBorders>
              <w:top w:val="nil"/>
              <w:left w:val="single" w:color="auto" w:sz="4" w:space="0"/>
              <w:bottom w:val="single" w:color="auto" w:sz="4" w:space="0"/>
              <w:right w:val="single" w:color="auto" w:sz="4" w:space="0"/>
            </w:tcBorders>
            <w:shd w:val="clear" w:color="auto" w:fill="auto"/>
            <w:noWrap/>
            <w:vAlign w:val="bottom"/>
          </w:tcPr>
          <w:p w14:paraId="7141625B">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 xml:space="preserve"> vychovatelství, spec. pedag.</w:t>
            </w:r>
          </w:p>
        </w:tc>
        <w:tc>
          <w:tcPr>
            <w:tcW w:w="1960" w:type="dxa"/>
            <w:tcBorders>
              <w:top w:val="nil"/>
              <w:left w:val="nil"/>
              <w:bottom w:val="single" w:color="auto" w:sz="4" w:space="0"/>
              <w:right w:val="single" w:color="auto" w:sz="4" w:space="0"/>
            </w:tcBorders>
            <w:shd w:val="clear" w:color="auto" w:fill="auto"/>
            <w:vAlign w:val="bottom"/>
          </w:tcPr>
          <w:p w14:paraId="746732B1">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vychovatelka ŠD</w:t>
            </w:r>
          </w:p>
        </w:tc>
      </w:tr>
      <w:tr w14:paraId="707FDB0F">
        <w:tblPrEx>
          <w:tblCellMar>
            <w:top w:w="0" w:type="dxa"/>
            <w:left w:w="70" w:type="dxa"/>
            <w:bottom w:w="0" w:type="dxa"/>
            <w:right w:w="70" w:type="dxa"/>
          </w:tblCellMar>
        </w:tblPrEx>
        <w:trPr>
          <w:trHeight w:val="480" w:hRule="atLeast"/>
        </w:trPr>
        <w:tc>
          <w:tcPr>
            <w:tcW w:w="3540" w:type="dxa"/>
            <w:gridSpan w:val="2"/>
            <w:tcBorders>
              <w:top w:val="nil"/>
              <w:left w:val="single" w:color="auto" w:sz="4" w:space="0"/>
              <w:bottom w:val="single" w:color="auto" w:sz="4" w:space="0"/>
              <w:right w:val="single" w:color="auto" w:sz="4" w:space="0"/>
            </w:tcBorders>
            <w:shd w:val="clear" w:color="auto" w:fill="auto"/>
            <w:noWrap/>
            <w:vAlign w:val="bottom"/>
          </w:tcPr>
          <w:p w14:paraId="3A588AB6">
            <w:pPr>
              <w:spacing w:after="0" w:line="240" w:lineRule="auto"/>
              <w:rPr>
                <w:rFonts w:ascii="Times New Roman" w:hAnsi="Times New Roman" w:eastAsia="Times New Roman" w:cs="Times New Roman"/>
                <w:b/>
                <w:bCs/>
                <w:color w:val="000000"/>
                <w:sz w:val="24"/>
                <w:szCs w:val="24"/>
                <w:lang w:eastAsia="cs-CZ"/>
              </w:rPr>
            </w:pPr>
            <w:r>
              <w:rPr>
                <w:rFonts w:ascii="Times New Roman" w:hAnsi="Times New Roman" w:eastAsia="Times New Roman" w:cs="Times New Roman"/>
                <w:b/>
                <w:bCs/>
                <w:color w:val="000000"/>
                <w:sz w:val="24"/>
                <w:szCs w:val="24"/>
                <w:lang w:eastAsia="cs-CZ"/>
              </w:rPr>
              <w:t> </w:t>
            </w:r>
          </w:p>
        </w:tc>
        <w:tc>
          <w:tcPr>
            <w:tcW w:w="2820" w:type="dxa"/>
            <w:gridSpan w:val="2"/>
            <w:tcBorders>
              <w:top w:val="nil"/>
              <w:left w:val="nil"/>
              <w:bottom w:val="single" w:color="auto" w:sz="4" w:space="0"/>
              <w:right w:val="nil"/>
            </w:tcBorders>
            <w:shd w:val="clear" w:color="000000" w:fill="FFFFFF"/>
            <w:noWrap/>
            <w:vAlign w:val="bottom"/>
          </w:tcPr>
          <w:p w14:paraId="71CE4CF8">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Veronika Machutová, DiS.</w:t>
            </w:r>
          </w:p>
        </w:tc>
        <w:tc>
          <w:tcPr>
            <w:tcW w:w="2720" w:type="dxa"/>
            <w:gridSpan w:val="2"/>
            <w:tcBorders>
              <w:top w:val="nil"/>
              <w:left w:val="single" w:color="auto" w:sz="4" w:space="0"/>
              <w:bottom w:val="single" w:color="auto" w:sz="4" w:space="0"/>
              <w:right w:val="single" w:color="auto" w:sz="4" w:space="0"/>
            </w:tcBorders>
            <w:shd w:val="clear" w:color="auto" w:fill="auto"/>
            <w:noWrap/>
            <w:vAlign w:val="center"/>
          </w:tcPr>
          <w:p w14:paraId="126BB2AB">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soc. práce a sociální pedagogika, vychovatelství</w:t>
            </w:r>
          </w:p>
        </w:tc>
        <w:tc>
          <w:tcPr>
            <w:tcW w:w="1960" w:type="dxa"/>
            <w:tcBorders>
              <w:top w:val="nil"/>
              <w:left w:val="nil"/>
              <w:bottom w:val="single" w:color="auto" w:sz="4" w:space="0"/>
              <w:right w:val="single" w:color="auto" w:sz="4" w:space="0"/>
            </w:tcBorders>
            <w:shd w:val="clear" w:color="auto" w:fill="auto"/>
            <w:noWrap/>
            <w:vAlign w:val="bottom"/>
          </w:tcPr>
          <w:p w14:paraId="48B2053D">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vychovatelka ŠD</w:t>
            </w:r>
          </w:p>
        </w:tc>
      </w:tr>
      <w:tr w14:paraId="0B95660A">
        <w:tblPrEx>
          <w:tblCellMar>
            <w:top w:w="0" w:type="dxa"/>
            <w:left w:w="70" w:type="dxa"/>
            <w:bottom w:w="0" w:type="dxa"/>
            <w:right w:w="70" w:type="dxa"/>
          </w:tblCellMar>
        </w:tblPrEx>
        <w:trPr>
          <w:trHeight w:val="480" w:hRule="atLeast"/>
        </w:trPr>
        <w:tc>
          <w:tcPr>
            <w:tcW w:w="3540" w:type="dxa"/>
            <w:gridSpan w:val="2"/>
            <w:tcBorders>
              <w:top w:val="nil"/>
              <w:left w:val="single" w:color="auto" w:sz="4" w:space="0"/>
              <w:bottom w:val="single" w:color="auto" w:sz="4" w:space="0"/>
              <w:right w:val="single" w:color="auto" w:sz="4" w:space="0"/>
            </w:tcBorders>
            <w:shd w:val="clear" w:color="auto" w:fill="auto"/>
            <w:noWrap/>
            <w:vAlign w:val="bottom"/>
          </w:tcPr>
          <w:p w14:paraId="7403CFD9">
            <w:pPr>
              <w:spacing w:after="0" w:line="240" w:lineRule="auto"/>
              <w:rPr>
                <w:rFonts w:ascii="Times New Roman" w:hAnsi="Times New Roman" w:eastAsia="Times New Roman" w:cs="Times New Roman"/>
                <w:b/>
                <w:bCs/>
                <w:color w:val="000000"/>
                <w:sz w:val="24"/>
                <w:szCs w:val="24"/>
                <w:lang w:eastAsia="cs-CZ"/>
              </w:rPr>
            </w:pPr>
          </w:p>
        </w:tc>
        <w:tc>
          <w:tcPr>
            <w:tcW w:w="2820" w:type="dxa"/>
            <w:gridSpan w:val="2"/>
            <w:tcBorders>
              <w:top w:val="nil"/>
              <w:left w:val="nil"/>
              <w:bottom w:val="single" w:color="auto" w:sz="4" w:space="0"/>
              <w:right w:val="nil"/>
            </w:tcBorders>
            <w:shd w:val="clear" w:color="000000" w:fill="FFFFFF"/>
            <w:noWrap/>
            <w:vAlign w:val="bottom"/>
          </w:tcPr>
          <w:p w14:paraId="5149AC58">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Lucie Rambousková, DiS.</w:t>
            </w:r>
          </w:p>
        </w:tc>
        <w:tc>
          <w:tcPr>
            <w:tcW w:w="2720" w:type="dxa"/>
            <w:gridSpan w:val="2"/>
            <w:tcBorders>
              <w:top w:val="nil"/>
              <w:left w:val="single" w:color="auto" w:sz="4" w:space="0"/>
              <w:bottom w:val="single" w:color="auto" w:sz="4" w:space="0"/>
              <w:right w:val="single" w:color="auto" w:sz="4" w:space="0"/>
            </w:tcBorders>
            <w:shd w:val="clear" w:color="auto" w:fill="auto"/>
            <w:noWrap/>
            <w:vAlign w:val="center"/>
          </w:tcPr>
          <w:p w14:paraId="12659732">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soc. práce a sociální pedagogika, vychovatelství</w:t>
            </w:r>
          </w:p>
        </w:tc>
        <w:tc>
          <w:tcPr>
            <w:tcW w:w="1960" w:type="dxa"/>
            <w:tcBorders>
              <w:top w:val="nil"/>
              <w:left w:val="nil"/>
              <w:bottom w:val="single" w:color="auto" w:sz="4" w:space="0"/>
              <w:right w:val="single" w:color="auto" w:sz="4" w:space="0"/>
            </w:tcBorders>
            <w:shd w:val="clear" w:color="auto" w:fill="auto"/>
            <w:noWrap/>
            <w:vAlign w:val="bottom"/>
          </w:tcPr>
          <w:p w14:paraId="5E6609DE">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vychovatelka ŠD</w:t>
            </w:r>
          </w:p>
        </w:tc>
      </w:tr>
      <w:tr w14:paraId="338A2870">
        <w:tblPrEx>
          <w:tblCellMar>
            <w:top w:w="0" w:type="dxa"/>
            <w:left w:w="70" w:type="dxa"/>
            <w:bottom w:w="0" w:type="dxa"/>
            <w:right w:w="70" w:type="dxa"/>
          </w:tblCellMar>
        </w:tblPrEx>
        <w:trPr>
          <w:trHeight w:val="480" w:hRule="atLeast"/>
        </w:trPr>
        <w:tc>
          <w:tcPr>
            <w:tcW w:w="3540" w:type="dxa"/>
            <w:gridSpan w:val="2"/>
            <w:tcBorders>
              <w:top w:val="nil"/>
              <w:left w:val="single" w:color="auto" w:sz="4" w:space="0"/>
              <w:bottom w:val="single" w:color="auto" w:sz="4" w:space="0"/>
              <w:right w:val="nil"/>
            </w:tcBorders>
            <w:shd w:val="clear" w:color="auto" w:fill="auto"/>
            <w:noWrap/>
            <w:vAlign w:val="bottom"/>
          </w:tcPr>
          <w:p w14:paraId="7D783FAE">
            <w:pPr>
              <w:spacing w:after="0" w:line="240" w:lineRule="auto"/>
              <w:rPr>
                <w:rFonts w:ascii="Times New Roman" w:hAnsi="Times New Roman" w:eastAsia="Times New Roman" w:cs="Times New Roman"/>
                <w:b/>
                <w:bCs/>
                <w:color w:val="000000"/>
                <w:sz w:val="24"/>
                <w:szCs w:val="24"/>
                <w:lang w:eastAsia="cs-CZ"/>
              </w:rPr>
            </w:pPr>
            <w:r>
              <w:rPr>
                <w:rFonts w:ascii="Times New Roman" w:hAnsi="Times New Roman" w:eastAsia="Times New Roman" w:cs="Times New Roman"/>
                <w:b/>
                <w:bCs/>
                <w:color w:val="000000"/>
                <w:sz w:val="24"/>
                <w:szCs w:val="24"/>
                <w:lang w:eastAsia="cs-CZ"/>
              </w:rPr>
              <w:t>Mateřská dovolená</w:t>
            </w:r>
          </w:p>
        </w:tc>
        <w:tc>
          <w:tcPr>
            <w:tcW w:w="2820" w:type="dxa"/>
            <w:gridSpan w:val="2"/>
            <w:tcBorders>
              <w:top w:val="nil"/>
              <w:left w:val="nil"/>
              <w:bottom w:val="single" w:color="auto" w:sz="4" w:space="0"/>
              <w:right w:val="nil"/>
            </w:tcBorders>
            <w:shd w:val="clear" w:color="000000" w:fill="FFFFFF"/>
            <w:noWrap/>
            <w:vAlign w:val="bottom"/>
          </w:tcPr>
          <w:p w14:paraId="0930034E">
            <w:pPr>
              <w:spacing w:after="0" w:line="240" w:lineRule="auto"/>
              <w:rPr>
                <w:rFonts w:ascii="Times New Roman" w:hAnsi="Times New Roman" w:eastAsia="Times New Roman" w:cs="Times New Roman"/>
                <w:b/>
                <w:bCs/>
                <w:color w:val="000000"/>
                <w:sz w:val="24"/>
                <w:szCs w:val="24"/>
                <w:lang w:eastAsia="cs-CZ"/>
              </w:rPr>
            </w:pPr>
            <w:r>
              <w:rPr>
                <w:rFonts w:ascii="Times New Roman" w:hAnsi="Times New Roman" w:eastAsia="Times New Roman" w:cs="Times New Roman"/>
                <w:b/>
                <w:bCs/>
                <w:color w:val="000000"/>
                <w:sz w:val="24"/>
                <w:szCs w:val="24"/>
                <w:lang w:eastAsia="cs-CZ"/>
              </w:rPr>
              <w:t> </w:t>
            </w:r>
          </w:p>
        </w:tc>
        <w:tc>
          <w:tcPr>
            <w:tcW w:w="2720" w:type="dxa"/>
            <w:gridSpan w:val="2"/>
            <w:tcBorders>
              <w:top w:val="nil"/>
              <w:left w:val="nil"/>
              <w:bottom w:val="single" w:color="auto" w:sz="4" w:space="0"/>
              <w:right w:val="nil"/>
            </w:tcBorders>
            <w:shd w:val="clear" w:color="auto" w:fill="auto"/>
            <w:noWrap/>
            <w:vAlign w:val="center"/>
          </w:tcPr>
          <w:p w14:paraId="11FB7C03">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 </w:t>
            </w:r>
          </w:p>
        </w:tc>
        <w:tc>
          <w:tcPr>
            <w:tcW w:w="1960" w:type="dxa"/>
            <w:tcBorders>
              <w:top w:val="nil"/>
              <w:left w:val="nil"/>
              <w:bottom w:val="single" w:color="auto" w:sz="4" w:space="0"/>
              <w:right w:val="single" w:color="auto" w:sz="4" w:space="0"/>
            </w:tcBorders>
            <w:shd w:val="clear" w:color="auto" w:fill="auto"/>
            <w:vAlign w:val="bottom"/>
          </w:tcPr>
          <w:p w14:paraId="77D14D29">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 </w:t>
            </w:r>
          </w:p>
        </w:tc>
      </w:tr>
      <w:tr w14:paraId="5E1316C1">
        <w:tblPrEx>
          <w:tblCellMar>
            <w:top w:w="0" w:type="dxa"/>
            <w:left w:w="70" w:type="dxa"/>
            <w:bottom w:w="0" w:type="dxa"/>
            <w:right w:w="70" w:type="dxa"/>
          </w:tblCellMar>
        </w:tblPrEx>
        <w:trPr>
          <w:trHeight w:val="480" w:hRule="atLeast"/>
        </w:trPr>
        <w:tc>
          <w:tcPr>
            <w:tcW w:w="3540" w:type="dxa"/>
            <w:gridSpan w:val="2"/>
            <w:tcBorders>
              <w:top w:val="nil"/>
              <w:left w:val="single" w:color="auto" w:sz="4" w:space="0"/>
              <w:bottom w:val="single" w:color="auto" w:sz="4" w:space="0"/>
              <w:right w:val="single" w:color="auto" w:sz="4" w:space="0"/>
            </w:tcBorders>
            <w:shd w:val="clear" w:color="auto" w:fill="auto"/>
            <w:noWrap/>
            <w:vAlign w:val="bottom"/>
          </w:tcPr>
          <w:p w14:paraId="563E24FB">
            <w:pPr>
              <w:spacing w:after="0" w:line="240" w:lineRule="auto"/>
              <w:rPr>
                <w:rFonts w:ascii="Times New Roman" w:hAnsi="Times New Roman" w:eastAsia="Times New Roman" w:cs="Times New Roman"/>
                <w:color w:val="000000"/>
                <w:sz w:val="24"/>
                <w:szCs w:val="24"/>
                <w:lang w:eastAsia="cs-CZ"/>
              </w:rPr>
            </w:pPr>
          </w:p>
        </w:tc>
        <w:tc>
          <w:tcPr>
            <w:tcW w:w="2820" w:type="dxa"/>
            <w:gridSpan w:val="2"/>
            <w:tcBorders>
              <w:top w:val="nil"/>
              <w:left w:val="nil"/>
              <w:bottom w:val="single" w:color="auto" w:sz="4" w:space="0"/>
              <w:right w:val="single" w:color="auto" w:sz="4" w:space="0"/>
            </w:tcBorders>
            <w:shd w:val="clear" w:color="000000" w:fill="FFFFFF"/>
            <w:vAlign w:val="bottom"/>
          </w:tcPr>
          <w:p w14:paraId="291D9849">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Nela Černá</w:t>
            </w:r>
          </w:p>
        </w:tc>
        <w:tc>
          <w:tcPr>
            <w:tcW w:w="2720" w:type="dxa"/>
            <w:gridSpan w:val="2"/>
            <w:tcBorders>
              <w:top w:val="nil"/>
              <w:left w:val="nil"/>
              <w:bottom w:val="single" w:color="auto" w:sz="4" w:space="0"/>
              <w:right w:val="single" w:color="auto" w:sz="4" w:space="0"/>
            </w:tcBorders>
            <w:shd w:val="clear" w:color="auto" w:fill="auto"/>
            <w:noWrap/>
            <w:vAlign w:val="bottom"/>
          </w:tcPr>
          <w:p w14:paraId="6F67FFF5">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Kurz pro asistenty pedagoga, spec. pedag.</w:t>
            </w:r>
          </w:p>
        </w:tc>
        <w:tc>
          <w:tcPr>
            <w:tcW w:w="1960" w:type="dxa"/>
            <w:tcBorders>
              <w:top w:val="nil"/>
              <w:left w:val="nil"/>
              <w:bottom w:val="single" w:color="auto" w:sz="4" w:space="0"/>
              <w:right w:val="single" w:color="auto" w:sz="4" w:space="0"/>
            </w:tcBorders>
            <w:shd w:val="clear" w:color="auto" w:fill="auto"/>
            <w:noWrap/>
            <w:vAlign w:val="bottom"/>
          </w:tcPr>
          <w:p w14:paraId="03D3593C">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asistentka pedagoga</w:t>
            </w:r>
          </w:p>
        </w:tc>
      </w:tr>
      <w:tr w14:paraId="2F09AB3A">
        <w:tblPrEx>
          <w:tblCellMar>
            <w:top w:w="0" w:type="dxa"/>
            <w:left w:w="70" w:type="dxa"/>
            <w:bottom w:w="0" w:type="dxa"/>
            <w:right w:w="70" w:type="dxa"/>
          </w:tblCellMar>
        </w:tblPrEx>
        <w:trPr>
          <w:trHeight w:val="480" w:hRule="atLeast"/>
        </w:trPr>
        <w:tc>
          <w:tcPr>
            <w:tcW w:w="3540" w:type="dxa"/>
            <w:gridSpan w:val="2"/>
            <w:tcBorders>
              <w:top w:val="nil"/>
              <w:left w:val="single" w:color="auto" w:sz="4" w:space="0"/>
              <w:bottom w:val="single" w:color="auto" w:sz="4" w:space="0"/>
              <w:right w:val="single" w:color="auto" w:sz="4" w:space="0"/>
            </w:tcBorders>
            <w:shd w:val="clear" w:color="auto" w:fill="auto"/>
            <w:noWrap/>
            <w:vAlign w:val="bottom"/>
          </w:tcPr>
          <w:p w14:paraId="1D5CE0A7">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 </w:t>
            </w:r>
          </w:p>
        </w:tc>
        <w:tc>
          <w:tcPr>
            <w:tcW w:w="2820" w:type="dxa"/>
            <w:gridSpan w:val="2"/>
            <w:tcBorders>
              <w:top w:val="nil"/>
              <w:left w:val="nil"/>
              <w:bottom w:val="single" w:color="auto" w:sz="4" w:space="0"/>
              <w:right w:val="single" w:color="auto" w:sz="4" w:space="0"/>
            </w:tcBorders>
            <w:shd w:val="clear" w:color="000000" w:fill="FFFFFF"/>
            <w:vAlign w:val="bottom"/>
          </w:tcPr>
          <w:p w14:paraId="0F2327C9">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Mgr. Jana Burešová</w:t>
            </w:r>
          </w:p>
        </w:tc>
        <w:tc>
          <w:tcPr>
            <w:tcW w:w="2720" w:type="dxa"/>
            <w:gridSpan w:val="2"/>
            <w:tcBorders>
              <w:top w:val="nil"/>
              <w:left w:val="nil"/>
              <w:bottom w:val="single" w:color="auto" w:sz="4" w:space="0"/>
              <w:right w:val="single" w:color="auto" w:sz="4" w:space="0"/>
            </w:tcBorders>
            <w:shd w:val="clear" w:color="auto" w:fill="auto"/>
            <w:noWrap/>
            <w:vAlign w:val="bottom"/>
          </w:tcPr>
          <w:p w14:paraId="52B9F793">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Kurz pro asistenty pedagoga, VŠ chemicko-technologická</w:t>
            </w:r>
          </w:p>
        </w:tc>
        <w:tc>
          <w:tcPr>
            <w:tcW w:w="1960" w:type="dxa"/>
            <w:tcBorders>
              <w:top w:val="nil"/>
              <w:left w:val="nil"/>
              <w:bottom w:val="single" w:color="auto" w:sz="4" w:space="0"/>
              <w:right w:val="single" w:color="auto" w:sz="4" w:space="0"/>
            </w:tcBorders>
            <w:shd w:val="clear" w:color="auto" w:fill="auto"/>
            <w:noWrap/>
            <w:vAlign w:val="bottom"/>
          </w:tcPr>
          <w:p w14:paraId="435BAD07">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asistentka pedagoga, učitelka</w:t>
            </w:r>
          </w:p>
        </w:tc>
      </w:tr>
      <w:tr w14:paraId="7515CCE5">
        <w:tblPrEx>
          <w:tblCellMar>
            <w:top w:w="0" w:type="dxa"/>
            <w:left w:w="70" w:type="dxa"/>
            <w:bottom w:w="0" w:type="dxa"/>
            <w:right w:w="70" w:type="dxa"/>
          </w:tblCellMar>
        </w:tblPrEx>
        <w:trPr>
          <w:trHeight w:val="480" w:hRule="atLeast"/>
        </w:trPr>
        <w:tc>
          <w:tcPr>
            <w:tcW w:w="3540" w:type="dxa"/>
            <w:gridSpan w:val="2"/>
            <w:tcBorders>
              <w:top w:val="nil"/>
              <w:left w:val="single" w:color="auto" w:sz="4" w:space="0"/>
              <w:bottom w:val="single" w:color="auto" w:sz="4" w:space="0"/>
              <w:right w:val="single" w:color="auto" w:sz="4" w:space="0"/>
            </w:tcBorders>
            <w:shd w:val="clear" w:color="auto" w:fill="auto"/>
            <w:noWrap/>
            <w:vAlign w:val="bottom"/>
          </w:tcPr>
          <w:p w14:paraId="20FAA710">
            <w:pPr>
              <w:spacing w:after="0" w:line="240" w:lineRule="auto"/>
              <w:rPr>
                <w:rFonts w:ascii="Times New Roman" w:hAnsi="Times New Roman" w:eastAsia="Times New Roman" w:cs="Times New Roman"/>
                <w:color w:val="000000"/>
                <w:sz w:val="24"/>
                <w:szCs w:val="24"/>
                <w:lang w:eastAsia="cs-CZ"/>
              </w:rPr>
            </w:pPr>
          </w:p>
        </w:tc>
        <w:tc>
          <w:tcPr>
            <w:tcW w:w="2820" w:type="dxa"/>
            <w:gridSpan w:val="2"/>
            <w:tcBorders>
              <w:top w:val="nil"/>
              <w:left w:val="nil"/>
              <w:bottom w:val="single" w:color="auto" w:sz="4" w:space="0"/>
              <w:right w:val="single" w:color="auto" w:sz="4" w:space="0"/>
            </w:tcBorders>
            <w:shd w:val="clear" w:color="000000" w:fill="FFFFFF"/>
            <w:vAlign w:val="bottom"/>
          </w:tcPr>
          <w:p w14:paraId="4AE7E63B">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Jitka Kolářová</w:t>
            </w:r>
          </w:p>
        </w:tc>
        <w:tc>
          <w:tcPr>
            <w:tcW w:w="2720" w:type="dxa"/>
            <w:gridSpan w:val="2"/>
            <w:tcBorders>
              <w:top w:val="nil"/>
              <w:left w:val="nil"/>
              <w:bottom w:val="single" w:color="auto" w:sz="4" w:space="0"/>
              <w:right w:val="single" w:color="auto" w:sz="4" w:space="0"/>
            </w:tcBorders>
            <w:shd w:val="clear" w:color="auto" w:fill="auto"/>
            <w:noWrap/>
            <w:vAlign w:val="bottom"/>
          </w:tcPr>
          <w:p w14:paraId="3D7841F8">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Kurz pro asistenty pedagoga, vychovatelství,</w:t>
            </w:r>
          </w:p>
        </w:tc>
        <w:tc>
          <w:tcPr>
            <w:tcW w:w="1960" w:type="dxa"/>
            <w:tcBorders>
              <w:top w:val="nil"/>
              <w:left w:val="nil"/>
              <w:bottom w:val="single" w:color="auto" w:sz="4" w:space="0"/>
              <w:right w:val="single" w:color="auto" w:sz="4" w:space="0"/>
            </w:tcBorders>
            <w:shd w:val="clear" w:color="auto" w:fill="auto"/>
            <w:noWrap/>
            <w:vAlign w:val="bottom"/>
          </w:tcPr>
          <w:p w14:paraId="4987AD72">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asistentka pedagoga</w:t>
            </w:r>
          </w:p>
        </w:tc>
      </w:tr>
      <w:tr w14:paraId="67884961">
        <w:tblPrEx>
          <w:tblCellMar>
            <w:top w:w="0" w:type="dxa"/>
            <w:left w:w="70" w:type="dxa"/>
            <w:bottom w:w="0" w:type="dxa"/>
            <w:right w:w="70" w:type="dxa"/>
          </w:tblCellMar>
        </w:tblPrEx>
        <w:trPr>
          <w:trHeight w:val="480" w:hRule="atLeast"/>
        </w:trPr>
        <w:tc>
          <w:tcPr>
            <w:tcW w:w="3540" w:type="dxa"/>
            <w:gridSpan w:val="2"/>
            <w:tcBorders>
              <w:top w:val="nil"/>
              <w:left w:val="single" w:color="auto" w:sz="4" w:space="0"/>
              <w:bottom w:val="single" w:color="auto" w:sz="4" w:space="0"/>
              <w:right w:val="single" w:color="auto" w:sz="4" w:space="0"/>
            </w:tcBorders>
            <w:shd w:val="clear" w:color="auto" w:fill="auto"/>
            <w:noWrap/>
            <w:vAlign w:val="bottom"/>
          </w:tcPr>
          <w:p w14:paraId="60626F44">
            <w:pPr>
              <w:spacing w:after="0" w:line="240" w:lineRule="auto"/>
              <w:rPr>
                <w:rFonts w:ascii="Times New Roman" w:hAnsi="Times New Roman" w:eastAsia="Times New Roman" w:cs="Times New Roman"/>
                <w:b/>
                <w:color w:val="000000"/>
                <w:sz w:val="24"/>
                <w:szCs w:val="24"/>
                <w:lang w:eastAsia="cs-CZ"/>
              </w:rPr>
            </w:pPr>
            <w:r>
              <w:rPr>
                <w:rFonts w:ascii="Times New Roman" w:hAnsi="Times New Roman" w:eastAsia="Times New Roman" w:cs="Times New Roman"/>
                <w:b/>
                <w:color w:val="000000"/>
                <w:sz w:val="24"/>
                <w:szCs w:val="24"/>
                <w:lang w:eastAsia="cs-CZ"/>
              </w:rPr>
              <w:t>Kancelář</w:t>
            </w:r>
          </w:p>
        </w:tc>
        <w:tc>
          <w:tcPr>
            <w:tcW w:w="2820" w:type="dxa"/>
            <w:gridSpan w:val="2"/>
            <w:tcBorders>
              <w:top w:val="nil"/>
              <w:left w:val="nil"/>
              <w:bottom w:val="single" w:color="auto" w:sz="4" w:space="0"/>
              <w:right w:val="single" w:color="auto" w:sz="4" w:space="0"/>
            </w:tcBorders>
            <w:shd w:val="clear" w:color="000000" w:fill="FFFFFF"/>
            <w:vAlign w:val="bottom"/>
          </w:tcPr>
          <w:p w14:paraId="3B536A21">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Bc. Zuzana Paulová</w:t>
            </w:r>
          </w:p>
        </w:tc>
        <w:tc>
          <w:tcPr>
            <w:tcW w:w="2720" w:type="dxa"/>
            <w:gridSpan w:val="2"/>
            <w:tcBorders>
              <w:top w:val="nil"/>
              <w:left w:val="nil"/>
              <w:bottom w:val="single" w:color="auto" w:sz="4" w:space="0"/>
              <w:right w:val="single" w:color="auto" w:sz="4" w:space="0"/>
            </w:tcBorders>
            <w:shd w:val="clear" w:color="auto" w:fill="auto"/>
            <w:noWrap/>
            <w:vAlign w:val="bottom"/>
          </w:tcPr>
          <w:p w14:paraId="0A1B5972">
            <w:pPr>
              <w:spacing w:after="0" w:line="240" w:lineRule="auto"/>
              <w:rPr>
                <w:rFonts w:ascii="Times New Roman" w:hAnsi="Times New Roman" w:eastAsia="Times New Roman" w:cs="Times New Roman"/>
                <w:color w:val="000000"/>
                <w:sz w:val="24"/>
                <w:szCs w:val="24"/>
                <w:lang w:eastAsia="cs-CZ"/>
              </w:rPr>
            </w:pPr>
          </w:p>
        </w:tc>
        <w:tc>
          <w:tcPr>
            <w:tcW w:w="1960" w:type="dxa"/>
            <w:tcBorders>
              <w:top w:val="nil"/>
              <w:left w:val="nil"/>
              <w:bottom w:val="single" w:color="auto" w:sz="4" w:space="0"/>
              <w:right w:val="single" w:color="auto" w:sz="4" w:space="0"/>
            </w:tcBorders>
            <w:shd w:val="clear" w:color="auto" w:fill="auto"/>
            <w:noWrap/>
            <w:vAlign w:val="bottom"/>
          </w:tcPr>
          <w:p w14:paraId="56431BA4">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Administrativní pracovnice</w:t>
            </w:r>
          </w:p>
        </w:tc>
      </w:tr>
      <w:tr w14:paraId="483C82A9">
        <w:tblPrEx>
          <w:tblCellMar>
            <w:top w:w="0" w:type="dxa"/>
            <w:left w:w="70" w:type="dxa"/>
            <w:bottom w:w="0" w:type="dxa"/>
            <w:right w:w="70" w:type="dxa"/>
          </w:tblCellMar>
        </w:tblPrEx>
        <w:trPr>
          <w:trHeight w:val="480" w:hRule="atLeast"/>
        </w:trPr>
        <w:tc>
          <w:tcPr>
            <w:tcW w:w="3540" w:type="dxa"/>
            <w:gridSpan w:val="2"/>
            <w:tcBorders>
              <w:top w:val="nil"/>
              <w:left w:val="single" w:color="auto" w:sz="4" w:space="0"/>
              <w:bottom w:val="single" w:color="auto" w:sz="4" w:space="0"/>
              <w:right w:val="single" w:color="auto" w:sz="4" w:space="0"/>
            </w:tcBorders>
            <w:shd w:val="clear" w:color="auto" w:fill="auto"/>
            <w:noWrap/>
            <w:vAlign w:val="bottom"/>
          </w:tcPr>
          <w:p w14:paraId="7273F02B">
            <w:pPr>
              <w:spacing w:after="0" w:line="240" w:lineRule="auto"/>
              <w:rPr>
                <w:rFonts w:ascii="Times New Roman" w:hAnsi="Times New Roman" w:eastAsia="Times New Roman" w:cs="Times New Roman"/>
                <w:b/>
                <w:color w:val="000000"/>
                <w:sz w:val="24"/>
                <w:szCs w:val="24"/>
                <w:lang w:eastAsia="cs-CZ"/>
              </w:rPr>
            </w:pPr>
            <w:r>
              <w:rPr>
                <w:rFonts w:ascii="Times New Roman" w:hAnsi="Times New Roman" w:eastAsia="Times New Roman" w:cs="Times New Roman"/>
                <w:b/>
                <w:color w:val="000000"/>
                <w:sz w:val="24"/>
                <w:szCs w:val="24"/>
                <w:lang w:eastAsia="cs-CZ"/>
              </w:rPr>
              <w:t>Školník, úklid</w:t>
            </w:r>
          </w:p>
        </w:tc>
        <w:tc>
          <w:tcPr>
            <w:tcW w:w="2820" w:type="dxa"/>
            <w:gridSpan w:val="2"/>
            <w:tcBorders>
              <w:top w:val="nil"/>
              <w:left w:val="nil"/>
              <w:bottom w:val="single" w:color="auto" w:sz="4" w:space="0"/>
              <w:right w:val="single" w:color="auto" w:sz="4" w:space="0"/>
            </w:tcBorders>
            <w:shd w:val="clear" w:color="000000" w:fill="FFFFFF"/>
            <w:vAlign w:val="bottom"/>
          </w:tcPr>
          <w:p w14:paraId="64D18AF8">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Martin Kabyl, od 1. 3. 2025</w:t>
            </w:r>
          </w:p>
        </w:tc>
        <w:tc>
          <w:tcPr>
            <w:tcW w:w="2720" w:type="dxa"/>
            <w:gridSpan w:val="2"/>
            <w:tcBorders>
              <w:top w:val="nil"/>
              <w:left w:val="nil"/>
              <w:bottom w:val="single" w:color="auto" w:sz="4" w:space="0"/>
              <w:right w:val="single" w:color="auto" w:sz="4" w:space="0"/>
            </w:tcBorders>
            <w:shd w:val="clear" w:color="auto" w:fill="auto"/>
            <w:noWrap/>
            <w:vAlign w:val="bottom"/>
          </w:tcPr>
          <w:p w14:paraId="55CD34EB">
            <w:pPr>
              <w:spacing w:after="0" w:line="240" w:lineRule="auto"/>
              <w:rPr>
                <w:rFonts w:ascii="Times New Roman" w:hAnsi="Times New Roman" w:eastAsia="Times New Roman" w:cs="Times New Roman"/>
                <w:color w:val="000000"/>
                <w:sz w:val="24"/>
                <w:szCs w:val="24"/>
                <w:lang w:eastAsia="cs-CZ"/>
              </w:rPr>
            </w:pPr>
          </w:p>
        </w:tc>
        <w:tc>
          <w:tcPr>
            <w:tcW w:w="1960" w:type="dxa"/>
            <w:tcBorders>
              <w:top w:val="nil"/>
              <w:left w:val="nil"/>
              <w:bottom w:val="single" w:color="auto" w:sz="4" w:space="0"/>
              <w:right w:val="single" w:color="auto" w:sz="4" w:space="0"/>
            </w:tcBorders>
            <w:shd w:val="clear" w:color="auto" w:fill="auto"/>
            <w:noWrap/>
            <w:vAlign w:val="bottom"/>
          </w:tcPr>
          <w:p w14:paraId="3C73F9A2">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školník</w:t>
            </w:r>
          </w:p>
        </w:tc>
      </w:tr>
      <w:tr w14:paraId="555BA027">
        <w:tblPrEx>
          <w:tblCellMar>
            <w:top w:w="0" w:type="dxa"/>
            <w:left w:w="70" w:type="dxa"/>
            <w:bottom w:w="0" w:type="dxa"/>
            <w:right w:w="70" w:type="dxa"/>
          </w:tblCellMar>
        </w:tblPrEx>
        <w:trPr>
          <w:trHeight w:val="480" w:hRule="atLeast"/>
        </w:trPr>
        <w:tc>
          <w:tcPr>
            <w:tcW w:w="3540" w:type="dxa"/>
            <w:gridSpan w:val="2"/>
            <w:tcBorders>
              <w:top w:val="nil"/>
              <w:left w:val="single" w:color="auto" w:sz="4" w:space="0"/>
              <w:bottom w:val="single" w:color="auto" w:sz="4" w:space="0"/>
              <w:right w:val="single" w:color="auto" w:sz="4" w:space="0"/>
            </w:tcBorders>
            <w:shd w:val="clear" w:color="auto" w:fill="auto"/>
            <w:noWrap/>
            <w:vAlign w:val="bottom"/>
          </w:tcPr>
          <w:p w14:paraId="292E4799">
            <w:pPr>
              <w:spacing w:after="0" w:line="240" w:lineRule="auto"/>
              <w:rPr>
                <w:rFonts w:ascii="Times New Roman" w:hAnsi="Times New Roman" w:eastAsia="Times New Roman" w:cs="Times New Roman"/>
                <w:b/>
                <w:color w:val="000000"/>
                <w:sz w:val="24"/>
                <w:szCs w:val="24"/>
                <w:lang w:eastAsia="cs-CZ"/>
              </w:rPr>
            </w:pPr>
          </w:p>
        </w:tc>
        <w:tc>
          <w:tcPr>
            <w:tcW w:w="2820" w:type="dxa"/>
            <w:gridSpan w:val="2"/>
            <w:tcBorders>
              <w:top w:val="nil"/>
              <w:left w:val="nil"/>
              <w:bottom w:val="single" w:color="auto" w:sz="4" w:space="0"/>
              <w:right w:val="single" w:color="auto" w:sz="4" w:space="0"/>
            </w:tcBorders>
            <w:shd w:val="clear" w:color="000000" w:fill="FFFFFF"/>
            <w:vAlign w:val="bottom"/>
          </w:tcPr>
          <w:p w14:paraId="6F7D7DE3">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Jana Tesařová</w:t>
            </w:r>
          </w:p>
        </w:tc>
        <w:tc>
          <w:tcPr>
            <w:tcW w:w="2720" w:type="dxa"/>
            <w:gridSpan w:val="2"/>
            <w:tcBorders>
              <w:top w:val="nil"/>
              <w:left w:val="nil"/>
              <w:bottom w:val="single" w:color="auto" w:sz="4" w:space="0"/>
              <w:right w:val="single" w:color="auto" w:sz="4" w:space="0"/>
            </w:tcBorders>
            <w:shd w:val="clear" w:color="auto" w:fill="auto"/>
            <w:noWrap/>
            <w:vAlign w:val="bottom"/>
          </w:tcPr>
          <w:p w14:paraId="3C536E58">
            <w:pPr>
              <w:spacing w:after="0" w:line="240" w:lineRule="auto"/>
              <w:rPr>
                <w:rFonts w:ascii="Times New Roman" w:hAnsi="Times New Roman" w:eastAsia="Times New Roman" w:cs="Times New Roman"/>
                <w:color w:val="000000"/>
                <w:sz w:val="24"/>
                <w:szCs w:val="24"/>
                <w:lang w:eastAsia="cs-CZ"/>
              </w:rPr>
            </w:pPr>
          </w:p>
        </w:tc>
        <w:tc>
          <w:tcPr>
            <w:tcW w:w="1960" w:type="dxa"/>
            <w:tcBorders>
              <w:top w:val="nil"/>
              <w:left w:val="nil"/>
              <w:bottom w:val="single" w:color="auto" w:sz="4" w:space="0"/>
              <w:right w:val="single" w:color="auto" w:sz="4" w:space="0"/>
            </w:tcBorders>
            <w:shd w:val="clear" w:color="auto" w:fill="auto"/>
            <w:noWrap/>
            <w:vAlign w:val="bottom"/>
          </w:tcPr>
          <w:p w14:paraId="67BCE9A0">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školnice, úklid</w:t>
            </w:r>
          </w:p>
        </w:tc>
      </w:tr>
      <w:tr w14:paraId="2B9C2310">
        <w:tblPrEx>
          <w:tblCellMar>
            <w:top w:w="0" w:type="dxa"/>
            <w:left w:w="70" w:type="dxa"/>
            <w:bottom w:w="0" w:type="dxa"/>
            <w:right w:w="70" w:type="dxa"/>
          </w:tblCellMar>
        </w:tblPrEx>
        <w:trPr>
          <w:trHeight w:val="480" w:hRule="atLeast"/>
        </w:trPr>
        <w:tc>
          <w:tcPr>
            <w:tcW w:w="3540" w:type="dxa"/>
            <w:gridSpan w:val="2"/>
            <w:tcBorders>
              <w:top w:val="nil"/>
              <w:left w:val="single" w:color="auto" w:sz="4" w:space="0"/>
              <w:bottom w:val="single" w:color="auto" w:sz="4" w:space="0"/>
              <w:right w:val="single" w:color="auto" w:sz="4" w:space="0"/>
            </w:tcBorders>
            <w:shd w:val="clear" w:color="auto" w:fill="auto"/>
            <w:noWrap/>
            <w:vAlign w:val="bottom"/>
          </w:tcPr>
          <w:p w14:paraId="73C7D8E3">
            <w:pPr>
              <w:spacing w:after="0" w:line="240" w:lineRule="auto"/>
              <w:rPr>
                <w:rFonts w:ascii="Times New Roman" w:hAnsi="Times New Roman" w:eastAsia="Times New Roman" w:cs="Times New Roman"/>
                <w:b/>
                <w:color w:val="000000"/>
                <w:sz w:val="24"/>
                <w:szCs w:val="24"/>
                <w:lang w:eastAsia="cs-CZ"/>
              </w:rPr>
            </w:pPr>
          </w:p>
        </w:tc>
        <w:tc>
          <w:tcPr>
            <w:tcW w:w="2820" w:type="dxa"/>
            <w:gridSpan w:val="2"/>
            <w:tcBorders>
              <w:top w:val="nil"/>
              <w:left w:val="nil"/>
              <w:bottom w:val="single" w:color="auto" w:sz="4" w:space="0"/>
              <w:right w:val="single" w:color="auto" w:sz="4" w:space="0"/>
            </w:tcBorders>
            <w:shd w:val="clear" w:color="000000" w:fill="FFFFFF"/>
            <w:vAlign w:val="bottom"/>
          </w:tcPr>
          <w:p w14:paraId="54D86D3B">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Jiří Kučmaš do 21. 2. 2025</w:t>
            </w:r>
          </w:p>
        </w:tc>
        <w:tc>
          <w:tcPr>
            <w:tcW w:w="2720" w:type="dxa"/>
            <w:gridSpan w:val="2"/>
            <w:tcBorders>
              <w:top w:val="nil"/>
              <w:left w:val="nil"/>
              <w:bottom w:val="single" w:color="auto" w:sz="4" w:space="0"/>
              <w:right w:val="single" w:color="auto" w:sz="4" w:space="0"/>
            </w:tcBorders>
            <w:shd w:val="clear" w:color="auto" w:fill="auto"/>
            <w:noWrap/>
            <w:vAlign w:val="bottom"/>
          </w:tcPr>
          <w:p w14:paraId="0DE35883">
            <w:pPr>
              <w:spacing w:after="0" w:line="240" w:lineRule="auto"/>
              <w:rPr>
                <w:rFonts w:ascii="Times New Roman" w:hAnsi="Times New Roman" w:eastAsia="Times New Roman" w:cs="Times New Roman"/>
                <w:color w:val="000000"/>
                <w:sz w:val="24"/>
                <w:szCs w:val="24"/>
                <w:lang w:eastAsia="cs-CZ"/>
              </w:rPr>
            </w:pPr>
          </w:p>
        </w:tc>
        <w:tc>
          <w:tcPr>
            <w:tcW w:w="1960" w:type="dxa"/>
            <w:tcBorders>
              <w:top w:val="nil"/>
              <w:left w:val="nil"/>
              <w:bottom w:val="single" w:color="auto" w:sz="4" w:space="0"/>
              <w:right w:val="single" w:color="auto" w:sz="4" w:space="0"/>
            </w:tcBorders>
            <w:shd w:val="clear" w:color="auto" w:fill="auto"/>
            <w:noWrap/>
            <w:vAlign w:val="bottom"/>
          </w:tcPr>
          <w:p w14:paraId="65C75887">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školník</w:t>
            </w:r>
          </w:p>
        </w:tc>
      </w:tr>
      <w:tr w14:paraId="3023368A">
        <w:tblPrEx>
          <w:tblCellMar>
            <w:top w:w="0" w:type="dxa"/>
            <w:left w:w="70" w:type="dxa"/>
            <w:bottom w:w="0" w:type="dxa"/>
            <w:right w:w="70" w:type="dxa"/>
          </w:tblCellMar>
        </w:tblPrEx>
        <w:trPr>
          <w:trHeight w:val="280" w:hRule="atLeast"/>
        </w:trPr>
        <w:tc>
          <w:tcPr>
            <w:tcW w:w="3540" w:type="dxa"/>
            <w:gridSpan w:val="2"/>
            <w:tcBorders>
              <w:top w:val="nil"/>
              <w:left w:val="single" w:color="auto" w:sz="4" w:space="0"/>
              <w:bottom w:val="single" w:color="auto" w:sz="4" w:space="0"/>
              <w:right w:val="single" w:color="auto" w:sz="4" w:space="0"/>
            </w:tcBorders>
            <w:shd w:val="clear" w:color="auto" w:fill="auto"/>
            <w:noWrap/>
            <w:vAlign w:val="bottom"/>
          </w:tcPr>
          <w:p w14:paraId="1FF9E57F">
            <w:pPr>
              <w:spacing w:after="0" w:line="240" w:lineRule="auto"/>
              <w:rPr>
                <w:rFonts w:ascii="Times New Roman" w:hAnsi="Times New Roman" w:eastAsia="Times New Roman" w:cs="Times New Roman"/>
                <w:color w:val="000000"/>
                <w:sz w:val="24"/>
                <w:szCs w:val="24"/>
                <w:lang w:eastAsia="cs-CZ"/>
              </w:rPr>
            </w:pPr>
          </w:p>
        </w:tc>
        <w:tc>
          <w:tcPr>
            <w:tcW w:w="2820" w:type="dxa"/>
            <w:gridSpan w:val="2"/>
            <w:tcBorders>
              <w:top w:val="nil"/>
              <w:left w:val="nil"/>
              <w:bottom w:val="single" w:color="auto" w:sz="4" w:space="0"/>
              <w:right w:val="single" w:color="auto" w:sz="4" w:space="0"/>
            </w:tcBorders>
            <w:shd w:val="clear" w:color="000000" w:fill="FFFFFF"/>
            <w:vAlign w:val="bottom"/>
          </w:tcPr>
          <w:p w14:paraId="50E5F3F4">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Věra Chrenková</w:t>
            </w:r>
          </w:p>
        </w:tc>
        <w:tc>
          <w:tcPr>
            <w:tcW w:w="2720" w:type="dxa"/>
            <w:gridSpan w:val="2"/>
            <w:tcBorders>
              <w:top w:val="nil"/>
              <w:left w:val="nil"/>
              <w:bottom w:val="single" w:color="auto" w:sz="4" w:space="0"/>
              <w:right w:val="single" w:color="auto" w:sz="4" w:space="0"/>
            </w:tcBorders>
            <w:shd w:val="clear" w:color="auto" w:fill="auto"/>
            <w:noWrap/>
            <w:vAlign w:val="bottom"/>
          </w:tcPr>
          <w:p w14:paraId="20CCC809">
            <w:pPr>
              <w:spacing w:after="0" w:line="240" w:lineRule="auto"/>
              <w:rPr>
                <w:rFonts w:ascii="Times New Roman" w:hAnsi="Times New Roman" w:eastAsia="Times New Roman" w:cs="Times New Roman"/>
                <w:color w:val="000000"/>
                <w:sz w:val="24"/>
                <w:szCs w:val="24"/>
                <w:lang w:eastAsia="cs-CZ"/>
              </w:rPr>
            </w:pPr>
          </w:p>
        </w:tc>
        <w:tc>
          <w:tcPr>
            <w:tcW w:w="1960" w:type="dxa"/>
            <w:tcBorders>
              <w:top w:val="nil"/>
              <w:left w:val="nil"/>
              <w:bottom w:val="single" w:color="auto" w:sz="4" w:space="0"/>
              <w:right w:val="single" w:color="auto" w:sz="4" w:space="0"/>
            </w:tcBorders>
            <w:shd w:val="clear" w:color="auto" w:fill="auto"/>
            <w:noWrap/>
            <w:vAlign w:val="bottom"/>
          </w:tcPr>
          <w:p w14:paraId="6B22C66D">
            <w:pPr>
              <w:spacing w:after="0" w:line="240" w:lineRule="auto"/>
              <w:rPr>
                <w:rFonts w:ascii="Times New Roman" w:hAnsi="Times New Roman" w:eastAsia="Times New Roman" w:cs="Times New Roman"/>
                <w:color w:val="000000"/>
                <w:sz w:val="24"/>
                <w:szCs w:val="24"/>
                <w:lang w:eastAsia="cs-CZ"/>
              </w:rPr>
            </w:pPr>
            <w:r>
              <w:rPr>
                <w:rFonts w:ascii="Times New Roman" w:hAnsi="Times New Roman" w:eastAsia="Times New Roman" w:cs="Times New Roman"/>
                <w:color w:val="000000"/>
                <w:sz w:val="24"/>
                <w:szCs w:val="24"/>
                <w:lang w:eastAsia="cs-CZ"/>
              </w:rPr>
              <w:t>úklid</w:t>
            </w:r>
          </w:p>
        </w:tc>
      </w:tr>
    </w:tbl>
    <w:p w14:paraId="51F0182F">
      <w:pPr>
        <w:rPr>
          <w:rFonts w:ascii="Times New Roman" w:hAnsi="Times New Roman" w:cs="Times New Roman"/>
        </w:rPr>
      </w:pPr>
    </w:p>
    <w:p w14:paraId="02DCAAEE">
      <w:pPr>
        <w:pStyle w:val="30"/>
        <w:spacing w:line="360" w:lineRule="auto"/>
        <w:jc w:val="both"/>
      </w:pPr>
      <w:r>
        <w:t xml:space="preserve">V tomto školním roce působilo na škole 28 pedagogů včetně vedení školy. Pedagogický sbor byl tento školní rok stabilní. </w:t>
      </w:r>
    </w:p>
    <w:p w14:paraId="6696167E">
      <w:pPr>
        <w:pStyle w:val="30"/>
        <w:spacing w:line="360" w:lineRule="auto"/>
        <w:jc w:val="both"/>
      </w:pPr>
      <w:r>
        <w:t xml:space="preserve">Kvalifikováno je celkem 22 z 28 pedagogických pracovnic, jde tedy o plnou kvalifikovanost v 80 %. Po celý školní rok kvalifikované pedagogy pro naše žáky hledáme. Ve školní družině pracovaly 4 vychovatelky, z nichž všechny jsou kvalifikované. </w:t>
      </w:r>
    </w:p>
    <w:p w14:paraId="26E9DC29">
      <w:pPr>
        <w:pStyle w:val="30"/>
        <w:spacing w:line="360" w:lineRule="auto"/>
        <w:jc w:val="both"/>
      </w:pPr>
    </w:p>
    <w:p w14:paraId="74AFC916">
      <w:pPr>
        <w:pStyle w:val="3"/>
        <w:rPr>
          <w:rFonts w:cs="Times New Roman"/>
          <w:b w:val="0"/>
        </w:rPr>
      </w:pPr>
      <w:bookmarkStart w:id="20" w:name="_Toc17040809"/>
      <w:bookmarkStart w:id="21" w:name="_Toc205555743"/>
      <w:r>
        <w:rPr>
          <w:rFonts w:cs="Times New Roman"/>
        </w:rPr>
        <w:t>3.2 Pedagogičtí pracovníci podle věkové skladby</w:t>
      </w:r>
      <w:bookmarkEnd w:id="20"/>
      <w:r>
        <w:rPr>
          <w:rFonts w:cs="Times New Roman"/>
        </w:rPr>
        <w:t xml:space="preserve">   odtud není hotovo</w:t>
      </w:r>
      <w:bookmarkEnd w:id="21"/>
    </w:p>
    <w:p w14:paraId="16C25A0A">
      <w:pPr>
        <w:rPr>
          <w:rFonts w:ascii="Times New Roman" w:hAnsi="Times New Roman" w:cs="Times New Roman"/>
          <w:highlight w:val="yellow"/>
        </w:rPr>
      </w:pPr>
    </w:p>
    <w:p w14:paraId="3904EDA7">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Počet PP fyzicky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b/>
          <w:sz w:val="24"/>
          <w:szCs w:val="24"/>
        </w:rPr>
        <w:t>28</w:t>
      </w:r>
    </w:p>
    <w:p w14:paraId="0D1DE61B">
      <w:pPr>
        <w:pStyle w:val="30"/>
        <w:spacing w:line="360" w:lineRule="auto"/>
      </w:pPr>
      <w:r>
        <w:t>do 35 let</w:t>
      </w:r>
      <w:r>
        <w:tab/>
      </w:r>
      <w:r>
        <w:tab/>
      </w:r>
      <w:r>
        <w:tab/>
      </w:r>
      <w:r>
        <w:tab/>
      </w:r>
      <w:r>
        <w:tab/>
      </w:r>
      <w:r>
        <w:t>9</w:t>
      </w:r>
      <w:r>
        <w:tab/>
      </w:r>
      <w:r>
        <w:tab/>
      </w:r>
      <w:r>
        <w:rPr>
          <w:b/>
        </w:rPr>
        <w:t xml:space="preserve">              </w:t>
      </w:r>
    </w:p>
    <w:p w14:paraId="4F114365">
      <w:pPr>
        <w:pStyle w:val="30"/>
        <w:spacing w:line="360" w:lineRule="auto"/>
      </w:pPr>
      <w:r>
        <w:t xml:space="preserve">               z toho ženy</w:t>
      </w:r>
      <w:r>
        <w:tab/>
      </w:r>
      <w:r>
        <w:tab/>
      </w:r>
      <w:r>
        <w:tab/>
      </w:r>
      <w:r>
        <w:tab/>
      </w:r>
      <w:r>
        <w:t>9</w:t>
      </w:r>
      <w:r>
        <w:tab/>
      </w:r>
      <w:r>
        <w:tab/>
      </w:r>
      <w:r>
        <w:tab/>
      </w:r>
      <w:r>
        <w:tab/>
      </w:r>
      <w:r>
        <w:t xml:space="preserve">  </w:t>
      </w:r>
    </w:p>
    <w:p w14:paraId="64534C43">
      <w:pPr>
        <w:pStyle w:val="30"/>
        <w:spacing w:line="360" w:lineRule="auto"/>
      </w:pPr>
      <w:r>
        <w:t>35 – 45 let</w:t>
      </w:r>
      <w:r>
        <w:tab/>
      </w:r>
      <w:r>
        <w:tab/>
      </w:r>
      <w:r>
        <w:tab/>
      </w:r>
      <w:r>
        <w:tab/>
      </w:r>
      <w:r>
        <w:tab/>
      </w:r>
      <w:r>
        <w:t>11</w:t>
      </w:r>
      <w:r>
        <w:tab/>
      </w:r>
      <w:r>
        <w:t xml:space="preserve"> </w:t>
      </w:r>
    </w:p>
    <w:p w14:paraId="6AA1869F">
      <w:pPr>
        <w:pStyle w:val="30"/>
        <w:spacing w:line="360" w:lineRule="auto"/>
      </w:pPr>
      <w:r>
        <w:t xml:space="preserve">              z toho ženy</w:t>
      </w:r>
      <w:r>
        <w:tab/>
      </w:r>
      <w:r>
        <w:tab/>
      </w:r>
      <w:r>
        <w:tab/>
      </w:r>
      <w:r>
        <w:tab/>
      </w:r>
      <w:r>
        <w:t>11</w:t>
      </w:r>
      <w:r>
        <w:tab/>
      </w:r>
      <w:r>
        <w:tab/>
      </w:r>
      <w:r>
        <w:tab/>
      </w:r>
      <w:r>
        <w:tab/>
      </w:r>
      <w:r>
        <w:t xml:space="preserve"> </w:t>
      </w:r>
    </w:p>
    <w:p w14:paraId="51B66B43">
      <w:pPr>
        <w:pStyle w:val="30"/>
        <w:spacing w:line="360" w:lineRule="auto"/>
      </w:pPr>
      <w:r>
        <w:t>45 – 55 let</w:t>
      </w:r>
      <w:r>
        <w:tab/>
      </w:r>
      <w:r>
        <w:tab/>
      </w:r>
      <w:r>
        <w:tab/>
      </w:r>
      <w:r>
        <w:tab/>
      </w:r>
      <w:r>
        <w:tab/>
      </w:r>
      <w:r>
        <w:t>5</w:t>
      </w:r>
      <w:r>
        <w:tab/>
      </w:r>
      <w:r>
        <w:tab/>
      </w:r>
      <w:r>
        <w:tab/>
      </w:r>
      <w:r>
        <w:tab/>
      </w:r>
      <w:r>
        <w:tab/>
      </w:r>
      <w:r>
        <w:tab/>
      </w:r>
      <w:r>
        <w:tab/>
      </w:r>
      <w:r>
        <w:t xml:space="preserve"> </w:t>
      </w:r>
    </w:p>
    <w:p w14:paraId="5E3DB996">
      <w:pPr>
        <w:pStyle w:val="30"/>
        <w:spacing w:line="360" w:lineRule="auto"/>
      </w:pPr>
      <w:r>
        <w:t xml:space="preserve">             z toho ženy</w:t>
      </w:r>
      <w:r>
        <w:tab/>
      </w:r>
      <w:r>
        <w:tab/>
      </w:r>
      <w:r>
        <w:tab/>
      </w:r>
      <w:r>
        <w:tab/>
      </w:r>
      <w:r>
        <w:t>4</w:t>
      </w:r>
      <w:r>
        <w:tab/>
      </w:r>
      <w:r>
        <w:tab/>
      </w:r>
      <w:r>
        <w:tab/>
      </w:r>
      <w:r>
        <w:tab/>
      </w:r>
      <w:r>
        <w:t xml:space="preserve"> </w:t>
      </w:r>
    </w:p>
    <w:p w14:paraId="01059DF1">
      <w:pPr>
        <w:pStyle w:val="30"/>
        <w:spacing w:line="360" w:lineRule="auto"/>
        <w:rPr>
          <w:b/>
          <w:bCs/>
        </w:rPr>
      </w:pPr>
      <w:r>
        <w:t>55 – důchodový věk</w:t>
      </w:r>
      <w:r>
        <w:tab/>
      </w:r>
      <w:r>
        <w:tab/>
      </w:r>
      <w:r>
        <w:tab/>
      </w:r>
      <w:r>
        <w:tab/>
      </w:r>
      <w:r>
        <w:t>3</w:t>
      </w:r>
      <w:r>
        <w:tab/>
      </w:r>
      <w:r>
        <w:tab/>
      </w:r>
      <w:r>
        <w:tab/>
      </w:r>
      <w:r>
        <w:tab/>
      </w:r>
      <w:r>
        <w:t xml:space="preserve">  </w:t>
      </w:r>
    </w:p>
    <w:p w14:paraId="4F88CFFC">
      <w:pPr>
        <w:pStyle w:val="30"/>
        <w:spacing w:line="360" w:lineRule="auto"/>
      </w:pPr>
      <w:r>
        <w:rPr>
          <w:b/>
          <w:bCs/>
        </w:rPr>
        <w:t xml:space="preserve">         </w:t>
      </w:r>
      <w:r>
        <w:rPr>
          <w:bCs/>
        </w:rPr>
        <w:t xml:space="preserve">z toho ženy      </w:t>
      </w:r>
      <w:r>
        <w:rPr>
          <w:bCs/>
        </w:rPr>
        <w:tab/>
      </w:r>
      <w:r>
        <w:rPr>
          <w:bCs/>
        </w:rPr>
        <w:tab/>
      </w:r>
      <w:r>
        <w:rPr>
          <w:bCs/>
        </w:rPr>
        <w:tab/>
      </w:r>
      <w:r>
        <w:rPr>
          <w:bCs/>
        </w:rPr>
        <w:tab/>
      </w:r>
      <w:r>
        <w:rPr>
          <w:bCs/>
        </w:rPr>
        <w:t xml:space="preserve">3                                                  </w:t>
      </w:r>
    </w:p>
    <w:p w14:paraId="4E9FE18C">
      <w:pPr>
        <w:autoSpaceDE w:val="0"/>
        <w:autoSpaceDN w:val="0"/>
        <w:adjustRightInd w:val="0"/>
        <w:spacing w:after="0" w:line="360" w:lineRule="auto"/>
        <w:rPr>
          <w:rFonts w:ascii="Times New Roman" w:hAnsi="Times New Roman" w:cs="Times New Roman"/>
          <w:bCs/>
          <w:sz w:val="24"/>
          <w:szCs w:val="24"/>
        </w:rPr>
      </w:pPr>
      <w:r>
        <w:rPr>
          <w:rFonts w:ascii="Times New Roman" w:hAnsi="Times New Roman" w:cs="Times New Roman"/>
          <w:b/>
          <w:bCs/>
          <w:sz w:val="24"/>
          <w:szCs w:val="24"/>
        </w:rPr>
        <w:t xml:space="preserve">         </w:t>
      </w:r>
    </w:p>
    <w:p w14:paraId="669C857C">
      <w:pPr>
        <w:pStyle w:val="3"/>
        <w:rPr>
          <w:rFonts w:cs="Times New Roman"/>
          <w:b w:val="0"/>
        </w:rPr>
      </w:pPr>
      <w:bookmarkStart w:id="22" w:name="_Toc17040810"/>
      <w:bookmarkStart w:id="23" w:name="_Toc205555744"/>
      <w:r>
        <w:rPr>
          <w:rFonts w:cs="Times New Roman"/>
        </w:rPr>
        <w:t>3.3 Údaje o nepedagogických pracovnících</w:t>
      </w:r>
      <w:bookmarkEnd w:id="22"/>
      <w:bookmarkEnd w:id="23"/>
    </w:p>
    <w:p w14:paraId="1DB9C6C8">
      <w:pPr>
        <w:rPr>
          <w:rFonts w:ascii="Times New Roman" w:hAnsi="Times New Roman" w:cs="Times New Roman"/>
        </w:rPr>
      </w:pPr>
    </w:p>
    <w:p w14:paraId="7B0BAD3C">
      <w:pPr>
        <w:jc w:val="both"/>
        <w:rPr>
          <w:rFonts w:ascii="Times New Roman" w:hAnsi="Times New Roman" w:cs="Times New Roman"/>
          <w:b/>
          <w:sz w:val="24"/>
          <w:szCs w:val="24"/>
        </w:rPr>
      </w:pPr>
      <w:r>
        <w:rPr>
          <w:rFonts w:ascii="Times New Roman" w:hAnsi="Times New Roman" w:cs="Times New Roman"/>
          <w:sz w:val="24"/>
          <w:szCs w:val="24"/>
        </w:rPr>
        <w:t xml:space="preserve">Počet NP fyzicky </w:t>
      </w:r>
      <w:r>
        <w:rPr>
          <w:rFonts w:ascii="Times New Roman" w:hAnsi="Times New Roman" w:cs="Times New Roman"/>
          <w:sz w:val="24"/>
          <w:szCs w:val="24"/>
        </w:rPr>
        <w:tab/>
      </w:r>
      <w:r>
        <w:rPr>
          <w:rFonts w:ascii="Times New Roman" w:hAnsi="Times New Roman" w:cs="Times New Roman"/>
          <w:b/>
          <w:sz w:val="24"/>
          <w:szCs w:val="24"/>
        </w:rPr>
        <w:t>4</w:t>
      </w:r>
    </w:p>
    <w:p w14:paraId="08A95EDB">
      <w:pPr>
        <w:pStyle w:val="30"/>
        <w:spacing w:line="360" w:lineRule="auto"/>
        <w:jc w:val="both"/>
        <w:rPr>
          <w:bCs/>
          <w:color w:val="auto"/>
        </w:rPr>
      </w:pPr>
      <w:r>
        <w:rPr>
          <w:bCs/>
          <w:color w:val="auto"/>
        </w:rPr>
        <w:t xml:space="preserve">Na pozici školníka pracoval od září 2024 do února 2025 pan Jiří Kučmaš (úvazek 0,625), nebyla s ním již ale dále prodloužena smlouva. Na jeho místo tak od března 2025 nastoupil na úvazek 0,4 nový školník pan Martin Kabyl. Paní Janě Tesařové tak byl navýšen úvazek školnice na 0,6 a dále dobírala na celý úvazek pozici uklízečky.  </w:t>
      </w:r>
    </w:p>
    <w:p w14:paraId="38DE91D7">
      <w:pPr>
        <w:pStyle w:val="30"/>
        <w:spacing w:line="360" w:lineRule="auto"/>
        <w:jc w:val="both"/>
        <w:rPr>
          <w:bCs/>
          <w:color w:val="auto"/>
        </w:rPr>
      </w:pPr>
      <w:r>
        <w:rPr>
          <w:bCs/>
          <w:color w:val="auto"/>
        </w:rPr>
        <w:t>Dále je na úklid zaměstnána na úvazek 0,5 paní Věra Chrenková.</w:t>
      </w:r>
    </w:p>
    <w:p w14:paraId="528F93D3">
      <w:pPr>
        <w:pStyle w:val="30"/>
        <w:spacing w:line="360" w:lineRule="auto"/>
        <w:jc w:val="both"/>
        <w:rPr>
          <w:bCs/>
          <w:color w:val="auto"/>
        </w:rPr>
      </w:pPr>
      <w:r>
        <w:rPr>
          <w:bCs/>
          <w:color w:val="auto"/>
        </w:rPr>
        <w:t>Jako administrativní pracovnice a hospodářka je zaměstnána na 0,75 úvazek paní Zuzana Paulová.</w:t>
      </w:r>
    </w:p>
    <w:p w14:paraId="0DF58ECB">
      <w:pPr>
        <w:pStyle w:val="30"/>
        <w:spacing w:line="360" w:lineRule="auto"/>
        <w:jc w:val="both"/>
        <w:rPr>
          <w:bCs/>
          <w:color w:val="auto"/>
        </w:rPr>
      </w:pPr>
    </w:p>
    <w:p w14:paraId="6926F452">
      <w:pPr>
        <w:pStyle w:val="30"/>
        <w:spacing w:line="360" w:lineRule="auto"/>
        <w:jc w:val="both"/>
        <w:rPr>
          <w:bCs/>
        </w:rPr>
      </w:pPr>
      <w:r>
        <w:rPr>
          <w:bCs/>
        </w:rPr>
        <w:t>Účetnictví vede externě Ing. Radek Červ, mzdy nadále pan Michal Slavkovský.</w:t>
      </w:r>
    </w:p>
    <w:p w14:paraId="0DD30A69">
      <w:pPr>
        <w:pStyle w:val="2"/>
        <w:rPr>
          <w:rFonts w:cs="Times New Roman" w:eastAsiaTheme="minorEastAsia"/>
          <w:bCs/>
          <w:color w:val="000000"/>
          <w:sz w:val="24"/>
          <w:szCs w:val="24"/>
          <w:lang w:eastAsia="cs-CZ"/>
        </w:rPr>
      </w:pPr>
    </w:p>
    <w:p w14:paraId="7443216D">
      <w:pPr>
        <w:pStyle w:val="2"/>
        <w:spacing w:before="0" w:line="360" w:lineRule="auto"/>
        <w:rPr>
          <w:rFonts w:cs="Times New Roman"/>
          <w:b w:val="0"/>
        </w:rPr>
      </w:pPr>
      <w:bookmarkStart w:id="24" w:name="_Toc17040811"/>
      <w:bookmarkStart w:id="25" w:name="_Toc205555745"/>
      <w:r>
        <w:rPr>
          <w:rFonts w:cs="Times New Roman"/>
        </w:rPr>
        <w:t>4. Zápis k povinné školní docházce a přijímání žáků do středních škol</w:t>
      </w:r>
      <w:bookmarkEnd w:id="24"/>
      <w:bookmarkEnd w:id="25"/>
    </w:p>
    <w:p w14:paraId="4E665725">
      <w:pPr>
        <w:pStyle w:val="30"/>
        <w:spacing w:line="360" w:lineRule="auto"/>
        <w:jc w:val="both"/>
      </w:pPr>
      <w:r>
        <w:t xml:space="preserve">V přijímacím řízení k povinné školní docházce a následném přijetí do školy od školního roku 2024/20245 se dostavilo celkem 11 dětí, z toho 9 žáků do třídy podle RVP ZŠS. 1 žák žádal požádal o odklad školní docházky a bylo mu vyhověno, přijali jsme celkem 9 žáků, kapacita žáků vzdělávajících se podle RVP ZŠS však byla počtem zájemců překročena a jednoho zájemce jsme nemohli přijmout. </w:t>
      </w:r>
    </w:p>
    <w:p w14:paraId="472A0CB8">
      <w:pPr>
        <w:pStyle w:val="30"/>
        <w:spacing w:line="360" w:lineRule="auto"/>
        <w:jc w:val="both"/>
      </w:pPr>
    </w:p>
    <w:p w14:paraId="3336C65C">
      <w:pPr>
        <w:pStyle w:val="3"/>
        <w:spacing w:before="0" w:line="360" w:lineRule="auto"/>
        <w:rPr>
          <w:rFonts w:cs="Times New Roman"/>
          <w:b w:val="0"/>
        </w:rPr>
      </w:pPr>
      <w:bookmarkStart w:id="26" w:name="_Toc17040812"/>
      <w:bookmarkStart w:id="27" w:name="_Toc205555746"/>
      <w:r>
        <w:rPr>
          <w:rFonts w:cs="Times New Roman"/>
        </w:rPr>
        <w:t>4.1 Výsledky přijímacího řízení do středních škol</w:t>
      </w:r>
      <w:bookmarkEnd w:id="26"/>
      <w:bookmarkEnd w:id="27"/>
    </w:p>
    <w:p w14:paraId="57649741">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Z 9. ročníku odešlo na konci školního roku 8 žáků, 1 žákyně odešla z 10. ročníku. 1 žákyně si u ředitelky školy podala žádost o prodloužení školní docházky o jeden rok a bylo jí vyhověno.</w:t>
      </w:r>
    </w:p>
    <w:p w14:paraId="490B7EAA">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Na odborná učiliště bylo přijato 7 žáků, 2 žáci pokračují ve vzdělávání na praktické škole.</w:t>
      </w:r>
    </w:p>
    <w:p w14:paraId="590728BB">
      <w:pPr>
        <w:autoSpaceDE w:val="0"/>
        <w:autoSpaceDN w:val="0"/>
        <w:adjustRightInd w:val="0"/>
        <w:spacing w:after="0" w:line="360" w:lineRule="auto"/>
        <w:jc w:val="both"/>
        <w:rPr>
          <w:rFonts w:ascii="Times New Roman" w:hAnsi="Times New Roman" w:cs="Times New Roman"/>
          <w:sz w:val="24"/>
          <w:szCs w:val="24"/>
        </w:rPr>
      </w:pPr>
    </w:p>
    <w:p w14:paraId="02B27A22">
      <w:pPr>
        <w:pStyle w:val="3"/>
        <w:spacing w:line="360" w:lineRule="auto"/>
        <w:jc w:val="both"/>
      </w:pPr>
      <w:bookmarkStart w:id="28" w:name="_Toc205555747"/>
      <w:r>
        <w:t>4. 2 Přestupy žáků</w:t>
      </w:r>
      <w:bookmarkEnd w:id="28"/>
      <w:r>
        <w:t xml:space="preserve"> </w:t>
      </w:r>
    </w:p>
    <w:p w14:paraId="140428EB">
      <w:pPr>
        <w:spacing w:line="360" w:lineRule="auto"/>
        <w:jc w:val="both"/>
        <w:rPr>
          <w:rFonts w:ascii="Times New Roman" w:hAnsi="Times New Roman" w:cs="Times New Roman"/>
          <w:sz w:val="24"/>
          <w:szCs w:val="24"/>
        </w:rPr>
      </w:pPr>
      <w:r>
        <w:rPr>
          <w:rFonts w:ascii="Times New Roman" w:hAnsi="Times New Roman" w:cs="Times New Roman"/>
          <w:sz w:val="24"/>
          <w:szCs w:val="24"/>
        </w:rPr>
        <w:t>V základní škole jsou změny v počtech žáků velmi časté, což je u žáků naší školy způsobeno jednak častým stěhováním rodin a jednak tím, že vřazování žáků do tohoto vzdělávacího programu probíhá prakticky průběžně během celého školního roku. Během školního roku přišel na naši školu 1 žák do 1. ročníku, 1 žák do 3. ročníku a 1. žák do 8. ročníku, odhlásil se žák ze 6. ročníku.</w:t>
      </w:r>
    </w:p>
    <w:p w14:paraId="43E7298C">
      <w:pPr>
        <w:spacing w:line="360" w:lineRule="auto"/>
        <w:jc w:val="both"/>
        <w:rPr>
          <w:rFonts w:ascii="Times New Roman" w:hAnsi="Times New Roman" w:cs="Times New Roman"/>
          <w:b/>
          <w:sz w:val="24"/>
          <w:szCs w:val="24"/>
        </w:rPr>
      </w:pPr>
      <w:r>
        <w:rPr>
          <w:rFonts w:ascii="Times New Roman" w:hAnsi="Times New Roman" w:cs="Times New Roman"/>
          <w:sz w:val="24"/>
          <w:szCs w:val="24"/>
        </w:rPr>
        <w:t>Od 2. pololetí byl 1 žák vzdělávající se podle RVP ZŠS převeden na individuální vzdělávání ze zdravotních důvodů, žádosti bylo vyhověno.</w:t>
      </w:r>
    </w:p>
    <w:p w14:paraId="7EA28C8C">
      <w:pPr>
        <w:autoSpaceDE w:val="0"/>
        <w:autoSpaceDN w:val="0"/>
        <w:adjustRightInd w:val="0"/>
        <w:spacing w:after="0" w:line="360" w:lineRule="auto"/>
        <w:jc w:val="both"/>
        <w:rPr>
          <w:rFonts w:ascii="Times New Roman" w:hAnsi="Times New Roman" w:cs="Times New Roman"/>
          <w:sz w:val="24"/>
          <w:szCs w:val="24"/>
        </w:rPr>
      </w:pPr>
    </w:p>
    <w:p w14:paraId="3CF6CB26">
      <w:pPr>
        <w:pStyle w:val="2"/>
        <w:spacing w:before="0" w:line="360" w:lineRule="auto"/>
        <w:rPr>
          <w:rFonts w:cs="Times New Roman"/>
          <w:b w:val="0"/>
        </w:rPr>
      </w:pPr>
      <w:bookmarkStart w:id="29" w:name="_Toc205555748"/>
      <w:bookmarkStart w:id="30" w:name="_Toc17040813"/>
      <w:r>
        <w:rPr>
          <w:rFonts w:cs="Times New Roman"/>
        </w:rPr>
        <w:t>5. Údaje o výsledcích vzdělávání žáků ZŠ</w:t>
      </w:r>
      <w:bookmarkEnd w:id="29"/>
      <w:bookmarkEnd w:id="30"/>
    </w:p>
    <w:p w14:paraId="62DC470C">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Školní rok byl zahájen v devíti třídách s počtem 66 žáků, 1 žákyně podle § 38 zákona č. 561/2004 Sb. </w:t>
      </w:r>
    </w:p>
    <w:p w14:paraId="379E73D2">
      <w:pPr>
        <w:spacing w:after="0" w:line="360" w:lineRule="auto"/>
        <w:rPr>
          <w:rFonts w:ascii="Times New Roman" w:hAnsi="Times New Roman" w:cs="Times New Roman"/>
          <w:sz w:val="24"/>
          <w:szCs w:val="24"/>
        </w:rPr>
      </w:pPr>
      <w:r>
        <w:rPr>
          <w:rFonts w:ascii="Times New Roman" w:hAnsi="Times New Roman" w:cs="Times New Roman"/>
          <w:sz w:val="24"/>
          <w:szCs w:val="24"/>
        </w:rPr>
        <w:t>Na prvním stupni bylo 30 žáků, na druhém stupni 35 žáků.</w:t>
      </w:r>
    </w:p>
    <w:p w14:paraId="54CE1EAC">
      <w:pPr>
        <w:spacing w:after="0" w:line="360" w:lineRule="auto"/>
        <w:rPr>
          <w:rFonts w:ascii="Times New Roman" w:hAnsi="Times New Roman" w:cs="Times New Roman"/>
          <w:sz w:val="24"/>
          <w:szCs w:val="24"/>
        </w:rPr>
      </w:pPr>
      <w:r>
        <w:rPr>
          <w:rFonts w:ascii="Times New Roman" w:hAnsi="Times New Roman" w:cs="Times New Roman"/>
          <w:sz w:val="24"/>
          <w:szCs w:val="24"/>
        </w:rPr>
        <w:t>Na konci školního roku bylo ve škole zapsáno 67 žáků, 1 žákyně vzdělávána dle § 38 zákona č. 561/2004 Sb. Na prvním stupni bylo 32 žáků, na druhém stupni 35 žáků.</w:t>
      </w:r>
    </w:p>
    <w:p w14:paraId="027B8F18">
      <w:pPr>
        <w:spacing w:after="0" w:line="360" w:lineRule="auto"/>
        <w:rPr>
          <w:rFonts w:ascii="Times New Roman" w:hAnsi="Times New Roman" w:cs="Times New Roman"/>
          <w:sz w:val="24"/>
          <w:szCs w:val="24"/>
        </w:rPr>
      </w:pPr>
    </w:p>
    <w:p w14:paraId="592D40B1">
      <w:pPr>
        <w:pStyle w:val="30"/>
        <w:spacing w:line="360" w:lineRule="auto"/>
      </w:pPr>
      <w:r>
        <w:rPr>
          <w:b/>
        </w:rPr>
        <w:t>Prospěch</w:t>
      </w:r>
      <w:r>
        <w:t xml:space="preserve"> 1. pololetí</w:t>
      </w:r>
    </w:p>
    <w:tbl>
      <w:tblPr>
        <w:tblStyle w:val="8"/>
        <w:tblW w:w="6888" w:type="dxa"/>
        <w:tblInd w:w="0" w:type="dxa"/>
        <w:tblLayout w:type="autofit"/>
        <w:tblCellMar>
          <w:top w:w="0" w:type="dxa"/>
          <w:left w:w="70" w:type="dxa"/>
          <w:bottom w:w="0" w:type="dxa"/>
          <w:right w:w="70" w:type="dxa"/>
        </w:tblCellMar>
      </w:tblPr>
      <w:tblGrid>
        <w:gridCol w:w="1340"/>
        <w:gridCol w:w="1501"/>
        <w:gridCol w:w="1340"/>
        <w:gridCol w:w="1340"/>
        <w:gridCol w:w="1367"/>
      </w:tblGrid>
      <w:tr w14:paraId="50588764">
        <w:tblPrEx>
          <w:tblCellMar>
            <w:top w:w="0" w:type="dxa"/>
            <w:left w:w="70" w:type="dxa"/>
            <w:bottom w:w="0" w:type="dxa"/>
            <w:right w:w="70" w:type="dxa"/>
          </w:tblCellMar>
        </w:tblPrEx>
        <w:trPr>
          <w:trHeight w:val="480" w:hRule="atLeast"/>
        </w:trPr>
        <w:tc>
          <w:tcPr>
            <w:tcW w:w="134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817B041">
            <w:pPr>
              <w:spacing w:after="0" w:line="240" w:lineRule="auto"/>
              <w:jc w:val="center"/>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1. pololetí</w:t>
            </w:r>
          </w:p>
        </w:tc>
        <w:tc>
          <w:tcPr>
            <w:tcW w:w="1501" w:type="dxa"/>
            <w:tcBorders>
              <w:top w:val="single" w:color="auto" w:sz="4" w:space="0"/>
              <w:left w:val="nil"/>
              <w:bottom w:val="nil"/>
              <w:right w:val="single" w:color="auto" w:sz="4" w:space="0"/>
            </w:tcBorders>
            <w:shd w:val="clear" w:color="000000" w:fill="FFFFFF"/>
            <w:noWrap/>
            <w:vAlign w:val="bottom"/>
          </w:tcPr>
          <w:p w14:paraId="7FD171F2">
            <w:pPr>
              <w:spacing w:after="0" w:line="240" w:lineRule="auto"/>
              <w:jc w:val="center"/>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vyznamenání</w:t>
            </w:r>
          </w:p>
        </w:tc>
        <w:tc>
          <w:tcPr>
            <w:tcW w:w="1340" w:type="dxa"/>
            <w:tcBorders>
              <w:top w:val="single" w:color="auto" w:sz="4" w:space="0"/>
              <w:left w:val="nil"/>
              <w:bottom w:val="nil"/>
              <w:right w:val="single" w:color="auto" w:sz="4" w:space="0"/>
            </w:tcBorders>
            <w:shd w:val="clear" w:color="000000" w:fill="FFFFFF"/>
            <w:noWrap/>
            <w:vAlign w:val="bottom"/>
          </w:tcPr>
          <w:p w14:paraId="210D43EE">
            <w:pPr>
              <w:spacing w:after="0" w:line="240" w:lineRule="auto"/>
              <w:jc w:val="center"/>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prospěl</w:t>
            </w:r>
          </w:p>
        </w:tc>
        <w:tc>
          <w:tcPr>
            <w:tcW w:w="1340" w:type="dxa"/>
            <w:tcBorders>
              <w:top w:val="single" w:color="auto" w:sz="4" w:space="0"/>
              <w:left w:val="nil"/>
              <w:bottom w:val="nil"/>
              <w:right w:val="single" w:color="auto" w:sz="4" w:space="0"/>
            </w:tcBorders>
            <w:shd w:val="clear" w:color="000000" w:fill="FFFFFF"/>
            <w:noWrap/>
            <w:vAlign w:val="bottom"/>
          </w:tcPr>
          <w:p w14:paraId="14F3D469">
            <w:pPr>
              <w:spacing w:after="0" w:line="240" w:lineRule="auto"/>
              <w:jc w:val="center"/>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neprospěl</w:t>
            </w:r>
          </w:p>
        </w:tc>
        <w:tc>
          <w:tcPr>
            <w:tcW w:w="1367" w:type="dxa"/>
            <w:tcBorders>
              <w:top w:val="single" w:color="auto" w:sz="4" w:space="0"/>
              <w:left w:val="nil"/>
              <w:bottom w:val="nil"/>
              <w:right w:val="single" w:color="auto" w:sz="4" w:space="0"/>
            </w:tcBorders>
            <w:shd w:val="clear" w:color="000000" w:fill="FFFFFF"/>
            <w:vAlign w:val="bottom"/>
          </w:tcPr>
          <w:p w14:paraId="6928768A">
            <w:pPr>
              <w:spacing w:after="0" w:line="240" w:lineRule="auto"/>
              <w:jc w:val="center"/>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nehodnocen</w:t>
            </w:r>
          </w:p>
        </w:tc>
      </w:tr>
      <w:tr w14:paraId="2F252265">
        <w:tblPrEx>
          <w:tblCellMar>
            <w:top w:w="0" w:type="dxa"/>
            <w:left w:w="70" w:type="dxa"/>
            <w:bottom w:w="0" w:type="dxa"/>
            <w:right w:w="70" w:type="dxa"/>
          </w:tblCellMar>
        </w:tblPrEx>
        <w:trPr>
          <w:trHeight w:val="480" w:hRule="atLeast"/>
        </w:trPr>
        <w:tc>
          <w:tcPr>
            <w:tcW w:w="1340" w:type="dxa"/>
            <w:tcBorders>
              <w:top w:val="nil"/>
              <w:left w:val="single" w:color="auto" w:sz="4" w:space="0"/>
              <w:bottom w:val="single" w:color="auto" w:sz="4" w:space="0"/>
              <w:right w:val="single" w:color="auto" w:sz="4" w:space="0"/>
            </w:tcBorders>
            <w:shd w:val="clear" w:color="auto" w:fill="auto"/>
            <w:noWrap/>
            <w:vAlign w:val="bottom"/>
          </w:tcPr>
          <w:p w14:paraId="6F4ED972">
            <w:pPr>
              <w:spacing w:after="0" w:line="240" w:lineRule="auto"/>
              <w:jc w:val="center"/>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1. stupeň</w:t>
            </w:r>
          </w:p>
        </w:tc>
        <w:tc>
          <w:tcPr>
            <w:tcW w:w="1501" w:type="dxa"/>
            <w:tcBorders>
              <w:top w:val="single" w:color="auto" w:sz="4" w:space="0"/>
              <w:left w:val="nil"/>
              <w:bottom w:val="single" w:color="auto" w:sz="4" w:space="0"/>
              <w:right w:val="single" w:color="auto" w:sz="4" w:space="0"/>
            </w:tcBorders>
            <w:shd w:val="clear" w:color="auto" w:fill="auto"/>
            <w:noWrap/>
            <w:vAlign w:val="bottom"/>
          </w:tcPr>
          <w:p w14:paraId="3EF8ED9D">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15</w:t>
            </w:r>
          </w:p>
        </w:tc>
        <w:tc>
          <w:tcPr>
            <w:tcW w:w="1340" w:type="dxa"/>
            <w:tcBorders>
              <w:top w:val="single" w:color="auto" w:sz="4" w:space="0"/>
              <w:left w:val="nil"/>
              <w:bottom w:val="single" w:color="auto" w:sz="4" w:space="0"/>
              <w:right w:val="single" w:color="auto" w:sz="4" w:space="0"/>
            </w:tcBorders>
            <w:shd w:val="clear" w:color="auto" w:fill="auto"/>
            <w:noWrap/>
            <w:vAlign w:val="bottom"/>
          </w:tcPr>
          <w:p w14:paraId="6EC07BF8">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14</w:t>
            </w:r>
          </w:p>
        </w:tc>
        <w:tc>
          <w:tcPr>
            <w:tcW w:w="1340" w:type="dxa"/>
            <w:tcBorders>
              <w:top w:val="single" w:color="auto" w:sz="4" w:space="0"/>
              <w:left w:val="nil"/>
              <w:bottom w:val="single" w:color="auto" w:sz="4" w:space="0"/>
              <w:right w:val="single" w:color="auto" w:sz="4" w:space="0"/>
            </w:tcBorders>
            <w:shd w:val="clear" w:color="auto" w:fill="auto"/>
            <w:noWrap/>
            <w:vAlign w:val="bottom"/>
          </w:tcPr>
          <w:p w14:paraId="6960D46C">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367" w:type="dxa"/>
            <w:tcBorders>
              <w:top w:val="single" w:color="auto" w:sz="4" w:space="0"/>
              <w:left w:val="nil"/>
              <w:bottom w:val="single" w:color="auto" w:sz="4" w:space="0"/>
              <w:right w:val="single" w:color="auto" w:sz="4" w:space="0"/>
            </w:tcBorders>
            <w:vAlign w:val="bottom"/>
          </w:tcPr>
          <w:p w14:paraId="42C232D6">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2</w:t>
            </w:r>
          </w:p>
        </w:tc>
      </w:tr>
      <w:tr w14:paraId="11408E49">
        <w:tblPrEx>
          <w:tblCellMar>
            <w:top w:w="0" w:type="dxa"/>
            <w:left w:w="70" w:type="dxa"/>
            <w:bottom w:w="0" w:type="dxa"/>
            <w:right w:w="70" w:type="dxa"/>
          </w:tblCellMar>
        </w:tblPrEx>
        <w:trPr>
          <w:trHeight w:val="480" w:hRule="atLeast"/>
        </w:trPr>
        <w:tc>
          <w:tcPr>
            <w:tcW w:w="1340" w:type="dxa"/>
            <w:tcBorders>
              <w:top w:val="nil"/>
              <w:left w:val="single" w:color="auto" w:sz="4" w:space="0"/>
              <w:bottom w:val="single" w:color="auto" w:sz="4" w:space="0"/>
              <w:right w:val="single" w:color="auto" w:sz="4" w:space="0"/>
            </w:tcBorders>
            <w:shd w:val="clear" w:color="auto" w:fill="auto"/>
            <w:noWrap/>
            <w:vAlign w:val="bottom"/>
          </w:tcPr>
          <w:p w14:paraId="3EA550B0">
            <w:pPr>
              <w:spacing w:after="0" w:line="240" w:lineRule="auto"/>
              <w:jc w:val="center"/>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2. stupeň</w:t>
            </w:r>
          </w:p>
        </w:tc>
        <w:tc>
          <w:tcPr>
            <w:tcW w:w="1501" w:type="dxa"/>
            <w:tcBorders>
              <w:top w:val="nil"/>
              <w:left w:val="nil"/>
              <w:bottom w:val="single" w:color="auto" w:sz="4" w:space="0"/>
              <w:right w:val="single" w:color="auto" w:sz="4" w:space="0"/>
            </w:tcBorders>
            <w:shd w:val="clear" w:color="auto" w:fill="auto"/>
            <w:noWrap/>
            <w:vAlign w:val="bottom"/>
          </w:tcPr>
          <w:p w14:paraId="67153B2A">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7</w:t>
            </w:r>
          </w:p>
        </w:tc>
        <w:tc>
          <w:tcPr>
            <w:tcW w:w="1340" w:type="dxa"/>
            <w:tcBorders>
              <w:top w:val="nil"/>
              <w:left w:val="nil"/>
              <w:bottom w:val="single" w:color="auto" w:sz="4" w:space="0"/>
              <w:right w:val="single" w:color="auto" w:sz="4" w:space="0"/>
            </w:tcBorders>
            <w:shd w:val="clear" w:color="auto" w:fill="auto"/>
            <w:noWrap/>
            <w:vAlign w:val="bottom"/>
          </w:tcPr>
          <w:p w14:paraId="348BA22F">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27</w:t>
            </w:r>
          </w:p>
        </w:tc>
        <w:tc>
          <w:tcPr>
            <w:tcW w:w="1340" w:type="dxa"/>
            <w:tcBorders>
              <w:top w:val="nil"/>
              <w:left w:val="nil"/>
              <w:bottom w:val="single" w:color="auto" w:sz="4" w:space="0"/>
              <w:right w:val="single" w:color="auto" w:sz="4" w:space="0"/>
            </w:tcBorders>
            <w:shd w:val="clear" w:color="auto" w:fill="auto"/>
            <w:noWrap/>
            <w:vAlign w:val="bottom"/>
          </w:tcPr>
          <w:p w14:paraId="6BD9BC70">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367" w:type="dxa"/>
            <w:tcBorders>
              <w:top w:val="nil"/>
              <w:left w:val="nil"/>
              <w:bottom w:val="single" w:color="auto" w:sz="4" w:space="0"/>
              <w:right w:val="single" w:color="auto" w:sz="4" w:space="0"/>
            </w:tcBorders>
            <w:vAlign w:val="bottom"/>
          </w:tcPr>
          <w:p w14:paraId="1B1F0CF3">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r>
    </w:tbl>
    <w:p w14:paraId="749F4F59">
      <w:pPr>
        <w:pStyle w:val="30"/>
        <w:spacing w:line="360" w:lineRule="auto"/>
        <w:jc w:val="both"/>
        <w:rPr>
          <w:b/>
        </w:rPr>
      </w:pPr>
    </w:p>
    <w:p w14:paraId="1EB3F874">
      <w:pPr>
        <w:pStyle w:val="30"/>
        <w:spacing w:line="360" w:lineRule="auto"/>
        <w:jc w:val="both"/>
      </w:pPr>
      <w:r>
        <w:rPr>
          <w:b/>
        </w:rPr>
        <w:t xml:space="preserve">Prospěch </w:t>
      </w:r>
      <w:r>
        <w:t>2. pololetí</w:t>
      </w:r>
    </w:p>
    <w:tbl>
      <w:tblPr>
        <w:tblStyle w:val="8"/>
        <w:tblW w:w="6888" w:type="dxa"/>
        <w:tblInd w:w="0" w:type="dxa"/>
        <w:tblLayout w:type="autofit"/>
        <w:tblCellMar>
          <w:top w:w="0" w:type="dxa"/>
          <w:left w:w="70" w:type="dxa"/>
          <w:bottom w:w="0" w:type="dxa"/>
          <w:right w:w="70" w:type="dxa"/>
        </w:tblCellMar>
      </w:tblPr>
      <w:tblGrid>
        <w:gridCol w:w="1340"/>
        <w:gridCol w:w="1501"/>
        <w:gridCol w:w="1340"/>
        <w:gridCol w:w="1276"/>
        <w:gridCol w:w="1431"/>
      </w:tblGrid>
      <w:tr w14:paraId="321E709D">
        <w:tblPrEx>
          <w:tblCellMar>
            <w:top w:w="0" w:type="dxa"/>
            <w:left w:w="70" w:type="dxa"/>
            <w:bottom w:w="0" w:type="dxa"/>
            <w:right w:w="70" w:type="dxa"/>
          </w:tblCellMar>
        </w:tblPrEx>
        <w:trPr>
          <w:trHeight w:val="480" w:hRule="atLeast"/>
        </w:trPr>
        <w:tc>
          <w:tcPr>
            <w:tcW w:w="134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794F3C00">
            <w:pPr>
              <w:spacing w:after="0" w:line="240" w:lineRule="auto"/>
              <w:jc w:val="center"/>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2. pololetí</w:t>
            </w:r>
          </w:p>
        </w:tc>
        <w:tc>
          <w:tcPr>
            <w:tcW w:w="1501" w:type="dxa"/>
            <w:tcBorders>
              <w:top w:val="single" w:color="auto" w:sz="4" w:space="0"/>
              <w:left w:val="nil"/>
              <w:bottom w:val="nil"/>
              <w:right w:val="single" w:color="auto" w:sz="4" w:space="0"/>
            </w:tcBorders>
            <w:shd w:val="clear" w:color="000000" w:fill="FFFFFF"/>
            <w:noWrap/>
            <w:vAlign w:val="bottom"/>
          </w:tcPr>
          <w:p w14:paraId="6FBDBF3D">
            <w:pPr>
              <w:spacing w:after="0" w:line="240" w:lineRule="auto"/>
              <w:jc w:val="center"/>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vyznamenání</w:t>
            </w:r>
          </w:p>
        </w:tc>
        <w:tc>
          <w:tcPr>
            <w:tcW w:w="1340" w:type="dxa"/>
            <w:tcBorders>
              <w:top w:val="single" w:color="auto" w:sz="4" w:space="0"/>
              <w:left w:val="nil"/>
              <w:bottom w:val="nil"/>
              <w:right w:val="single" w:color="auto" w:sz="4" w:space="0"/>
            </w:tcBorders>
            <w:shd w:val="clear" w:color="000000" w:fill="FFFFFF"/>
            <w:noWrap/>
            <w:vAlign w:val="bottom"/>
          </w:tcPr>
          <w:p w14:paraId="5D5E6F16">
            <w:pPr>
              <w:spacing w:after="0" w:line="240" w:lineRule="auto"/>
              <w:jc w:val="center"/>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prospěl</w:t>
            </w:r>
          </w:p>
        </w:tc>
        <w:tc>
          <w:tcPr>
            <w:tcW w:w="1276" w:type="dxa"/>
            <w:tcBorders>
              <w:top w:val="single" w:color="auto" w:sz="4" w:space="0"/>
              <w:left w:val="nil"/>
              <w:bottom w:val="nil"/>
              <w:right w:val="single" w:color="auto" w:sz="4" w:space="0"/>
            </w:tcBorders>
            <w:shd w:val="clear" w:color="000000" w:fill="FFFFFF"/>
            <w:noWrap/>
            <w:vAlign w:val="bottom"/>
          </w:tcPr>
          <w:p w14:paraId="0AD87670">
            <w:pPr>
              <w:spacing w:after="0" w:line="240" w:lineRule="auto"/>
              <w:jc w:val="center"/>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neprospěl</w:t>
            </w:r>
          </w:p>
        </w:tc>
        <w:tc>
          <w:tcPr>
            <w:tcW w:w="1431" w:type="dxa"/>
            <w:tcBorders>
              <w:top w:val="single" w:color="auto" w:sz="4" w:space="0"/>
              <w:left w:val="nil"/>
              <w:bottom w:val="nil"/>
              <w:right w:val="single" w:color="auto" w:sz="4" w:space="0"/>
            </w:tcBorders>
            <w:shd w:val="clear" w:color="000000" w:fill="FFFFFF"/>
            <w:vAlign w:val="bottom"/>
          </w:tcPr>
          <w:p w14:paraId="2D445931">
            <w:pPr>
              <w:spacing w:after="0" w:line="240" w:lineRule="auto"/>
              <w:jc w:val="center"/>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nehodnocen</w:t>
            </w:r>
          </w:p>
        </w:tc>
      </w:tr>
      <w:tr w14:paraId="2792C0DA">
        <w:tblPrEx>
          <w:tblCellMar>
            <w:top w:w="0" w:type="dxa"/>
            <w:left w:w="70" w:type="dxa"/>
            <w:bottom w:w="0" w:type="dxa"/>
            <w:right w:w="70" w:type="dxa"/>
          </w:tblCellMar>
        </w:tblPrEx>
        <w:trPr>
          <w:trHeight w:val="480" w:hRule="atLeast"/>
        </w:trPr>
        <w:tc>
          <w:tcPr>
            <w:tcW w:w="1340" w:type="dxa"/>
            <w:tcBorders>
              <w:top w:val="nil"/>
              <w:left w:val="single" w:color="auto" w:sz="4" w:space="0"/>
              <w:bottom w:val="single" w:color="auto" w:sz="4" w:space="0"/>
              <w:right w:val="single" w:color="auto" w:sz="4" w:space="0"/>
            </w:tcBorders>
            <w:shd w:val="clear" w:color="auto" w:fill="auto"/>
            <w:noWrap/>
            <w:vAlign w:val="bottom"/>
          </w:tcPr>
          <w:p w14:paraId="54D2F945">
            <w:pPr>
              <w:spacing w:after="0" w:line="240" w:lineRule="auto"/>
              <w:jc w:val="center"/>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1. stupeň</w:t>
            </w:r>
          </w:p>
        </w:tc>
        <w:tc>
          <w:tcPr>
            <w:tcW w:w="1501" w:type="dxa"/>
            <w:tcBorders>
              <w:top w:val="single" w:color="auto" w:sz="4" w:space="0"/>
              <w:left w:val="nil"/>
              <w:bottom w:val="single" w:color="auto" w:sz="4" w:space="0"/>
              <w:right w:val="single" w:color="auto" w:sz="4" w:space="0"/>
            </w:tcBorders>
            <w:shd w:val="clear" w:color="auto" w:fill="auto"/>
            <w:noWrap/>
            <w:vAlign w:val="bottom"/>
          </w:tcPr>
          <w:p w14:paraId="3CB1BBC9">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17</w:t>
            </w:r>
          </w:p>
        </w:tc>
        <w:tc>
          <w:tcPr>
            <w:tcW w:w="1340" w:type="dxa"/>
            <w:tcBorders>
              <w:top w:val="single" w:color="auto" w:sz="4" w:space="0"/>
              <w:left w:val="nil"/>
              <w:bottom w:val="single" w:color="auto" w:sz="4" w:space="0"/>
              <w:right w:val="single" w:color="auto" w:sz="4" w:space="0"/>
            </w:tcBorders>
            <w:shd w:val="clear" w:color="auto" w:fill="auto"/>
            <w:noWrap/>
            <w:vAlign w:val="bottom"/>
          </w:tcPr>
          <w:p w14:paraId="097DE132">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15</w:t>
            </w:r>
          </w:p>
        </w:tc>
        <w:tc>
          <w:tcPr>
            <w:tcW w:w="1276" w:type="dxa"/>
            <w:tcBorders>
              <w:top w:val="single" w:color="auto" w:sz="4" w:space="0"/>
              <w:left w:val="nil"/>
              <w:bottom w:val="single" w:color="auto" w:sz="4" w:space="0"/>
              <w:right w:val="single" w:color="auto" w:sz="4" w:space="0"/>
            </w:tcBorders>
            <w:shd w:val="clear" w:color="auto" w:fill="auto"/>
            <w:noWrap/>
            <w:vAlign w:val="bottom"/>
          </w:tcPr>
          <w:p w14:paraId="3D34E01B">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431" w:type="dxa"/>
            <w:tcBorders>
              <w:top w:val="single" w:color="auto" w:sz="4" w:space="0"/>
              <w:left w:val="nil"/>
              <w:bottom w:val="single" w:color="auto" w:sz="4" w:space="0"/>
              <w:right w:val="single" w:color="auto" w:sz="4" w:space="0"/>
            </w:tcBorders>
            <w:vAlign w:val="bottom"/>
          </w:tcPr>
          <w:p w14:paraId="30863457">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r>
      <w:tr w14:paraId="724D14C9">
        <w:tblPrEx>
          <w:tblCellMar>
            <w:top w:w="0" w:type="dxa"/>
            <w:left w:w="70" w:type="dxa"/>
            <w:bottom w:w="0" w:type="dxa"/>
            <w:right w:w="70" w:type="dxa"/>
          </w:tblCellMar>
        </w:tblPrEx>
        <w:trPr>
          <w:trHeight w:val="480" w:hRule="atLeast"/>
        </w:trPr>
        <w:tc>
          <w:tcPr>
            <w:tcW w:w="1340" w:type="dxa"/>
            <w:tcBorders>
              <w:top w:val="nil"/>
              <w:left w:val="single" w:color="auto" w:sz="4" w:space="0"/>
              <w:bottom w:val="single" w:color="auto" w:sz="4" w:space="0"/>
              <w:right w:val="single" w:color="auto" w:sz="4" w:space="0"/>
            </w:tcBorders>
            <w:shd w:val="clear" w:color="auto" w:fill="auto"/>
            <w:noWrap/>
            <w:vAlign w:val="bottom"/>
          </w:tcPr>
          <w:p w14:paraId="43FD3D77">
            <w:pPr>
              <w:spacing w:after="0" w:line="240" w:lineRule="auto"/>
              <w:jc w:val="center"/>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2. stupeň</w:t>
            </w:r>
          </w:p>
        </w:tc>
        <w:tc>
          <w:tcPr>
            <w:tcW w:w="1501" w:type="dxa"/>
            <w:tcBorders>
              <w:top w:val="nil"/>
              <w:left w:val="nil"/>
              <w:bottom w:val="single" w:color="auto" w:sz="4" w:space="0"/>
              <w:right w:val="single" w:color="auto" w:sz="4" w:space="0"/>
            </w:tcBorders>
            <w:shd w:val="clear" w:color="auto" w:fill="auto"/>
            <w:noWrap/>
            <w:vAlign w:val="bottom"/>
          </w:tcPr>
          <w:p w14:paraId="652BE900">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16</w:t>
            </w:r>
          </w:p>
        </w:tc>
        <w:tc>
          <w:tcPr>
            <w:tcW w:w="1340" w:type="dxa"/>
            <w:tcBorders>
              <w:top w:val="nil"/>
              <w:left w:val="nil"/>
              <w:bottom w:val="single" w:color="auto" w:sz="4" w:space="0"/>
              <w:right w:val="single" w:color="auto" w:sz="4" w:space="0"/>
            </w:tcBorders>
            <w:shd w:val="clear" w:color="auto" w:fill="auto"/>
            <w:noWrap/>
            <w:vAlign w:val="bottom"/>
          </w:tcPr>
          <w:p w14:paraId="60969EFB">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19</w:t>
            </w:r>
          </w:p>
        </w:tc>
        <w:tc>
          <w:tcPr>
            <w:tcW w:w="1276" w:type="dxa"/>
            <w:tcBorders>
              <w:top w:val="nil"/>
              <w:left w:val="nil"/>
              <w:bottom w:val="single" w:color="auto" w:sz="4" w:space="0"/>
              <w:right w:val="single" w:color="auto" w:sz="4" w:space="0"/>
            </w:tcBorders>
            <w:shd w:val="clear" w:color="auto" w:fill="auto"/>
            <w:noWrap/>
            <w:vAlign w:val="bottom"/>
          </w:tcPr>
          <w:p w14:paraId="0D5DF84D">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431" w:type="dxa"/>
            <w:tcBorders>
              <w:top w:val="nil"/>
              <w:left w:val="nil"/>
              <w:bottom w:val="single" w:color="auto" w:sz="4" w:space="0"/>
              <w:right w:val="single" w:color="auto" w:sz="4" w:space="0"/>
            </w:tcBorders>
            <w:vAlign w:val="bottom"/>
          </w:tcPr>
          <w:p w14:paraId="690B51C6">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r>
    </w:tbl>
    <w:p w14:paraId="12234687">
      <w:pPr>
        <w:pStyle w:val="30"/>
        <w:spacing w:line="360" w:lineRule="auto"/>
        <w:jc w:val="both"/>
      </w:pPr>
    </w:p>
    <w:p w14:paraId="6E5564E8">
      <w:pPr>
        <w:pStyle w:val="30"/>
        <w:spacing w:line="360" w:lineRule="auto"/>
        <w:jc w:val="both"/>
      </w:pPr>
    </w:p>
    <w:p w14:paraId="5D0D1D81">
      <w:pPr>
        <w:pStyle w:val="30"/>
        <w:spacing w:line="360" w:lineRule="auto"/>
        <w:jc w:val="both"/>
      </w:pPr>
      <w:r>
        <w:rPr>
          <w:b/>
        </w:rPr>
        <w:t>Kázeňská opatření</w:t>
      </w:r>
      <w:r>
        <w:t xml:space="preserve"> 1. pololetí</w:t>
      </w:r>
    </w:p>
    <w:tbl>
      <w:tblPr>
        <w:tblStyle w:val="8"/>
        <w:tblW w:w="8520" w:type="dxa"/>
        <w:tblInd w:w="0" w:type="dxa"/>
        <w:tblLayout w:type="autofit"/>
        <w:tblCellMar>
          <w:top w:w="0" w:type="dxa"/>
          <w:left w:w="70" w:type="dxa"/>
          <w:bottom w:w="0" w:type="dxa"/>
          <w:right w:w="70" w:type="dxa"/>
        </w:tblCellMar>
      </w:tblPr>
      <w:tblGrid>
        <w:gridCol w:w="1291"/>
        <w:gridCol w:w="1074"/>
        <w:gridCol w:w="1120"/>
        <w:gridCol w:w="1120"/>
        <w:gridCol w:w="1120"/>
        <w:gridCol w:w="1378"/>
        <w:gridCol w:w="1417"/>
      </w:tblGrid>
      <w:tr w14:paraId="7D7B48B5">
        <w:tblPrEx>
          <w:tblCellMar>
            <w:top w:w="0" w:type="dxa"/>
            <w:left w:w="70" w:type="dxa"/>
            <w:bottom w:w="0" w:type="dxa"/>
            <w:right w:w="70" w:type="dxa"/>
          </w:tblCellMar>
        </w:tblPrEx>
        <w:trPr>
          <w:trHeight w:val="480" w:hRule="atLeast"/>
        </w:trPr>
        <w:tc>
          <w:tcPr>
            <w:tcW w:w="1291" w:type="dxa"/>
            <w:tcBorders>
              <w:top w:val="single" w:color="auto" w:sz="4" w:space="0"/>
              <w:left w:val="single" w:color="auto" w:sz="4" w:space="0"/>
              <w:bottom w:val="single" w:color="auto" w:sz="4" w:space="0"/>
              <w:right w:val="single" w:color="auto" w:sz="4" w:space="0"/>
            </w:tcBorders>
            <w:shd w:val="clear" w:color="auto" w:fill="auto"/>
            <w:noWrap/>
            <w:vAlign w:val="bottom"/>
          </w:tcPr>
          <w:p w14:paraId="5B31B634">
            <w:pPr>
              <w:spacing w:after="0" w:line="240" w:lineRule="auto"/>
              <w:rPr>
                <w:rFonts w:ascii="Times New Roman" w:hAnsi="Times New Roman" w:eastAsia="Times New Roman" w:cs="Times New Roman"/>
                <w:b/>
                <w:bCs/>
                <w:color w:val="000000"/>
                <w:sz w:val="24"/>
                <w:szCs w:val="24"/>
              </w:rPr>
            </w:pPr>
          </w:p>
        </w:tc>
        <w:tc>
          <w:tcPr>
            <w:tcW w:w="1074" w:type="dxa"/>
            <w:tcBorders>
              <w:top w:val="single" w:color="auto" w:sz="4" w:space="0"/>
              <w:left w:val="nil"/>
              <w:bottom w:val="single" w:color="auto" w:sz="4" w:space="0"/>
              <w:right w:val="single" w:color="auto" w:sz="4" w:space="0"/>
            </w:tcBorders>
            <w:shd w:val="clear" w:color="auto" w:fill="auto"/>
            <w:noWrap/>
            <w:vAlign w:val="bottom"/>
          </w:tcPr>
          <w:p w14:paraId="1D27C8A7">
            <w:pPr>
              <w:spacing w:after="0" w:line="240" w:lineRule="auto"/>
              <w:jc w:val="center"/>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Pochvala</w:t>
            </w:r>
          </w:p>
        </w:tc>
        <w:tc>
          <w:tcPr>
            <w:tcW w:w="1120" w:type="dxa"/>
            <w:tcBorders>
              <w:top w:val="single" w:color="auto" w:sz="4" w:space="0"/>
              <w:left w:val="nil"/>
              <w:bottom w:val="single" w:color="auto" w:sz="4" w:space="0"/>
              <w:right w:val="single" w:color="auto" w:sz="4" w:space="0"/>
            </w:tcBorders>
            <w:shd w:val="clear" w:color="auto" w:fill="auto"/>
            <w:noWrap/>
            <w:vAlign w:val="bottom"/>
          </w:tcPr>
          <w:p w14:paraId="1A496764">
            <w:pPr>
              <w:spacing w:after="0" w:line="240" w:lineRule="auto"/>
              <w:jc w:val="center"/>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NTU</w:t>
            </w:r>
          </w:p>
        </w:tc>
        <w:tc>
          <w:tcPr>
            <w:tcW w:w="1120" w:type="dxa"/>
            <w:tcBorders>
              <w:top w:val="single" w:color="auto" w:sz="4" w:space="0"/>
              <w:left w:val="nil"/>
              <w:bottom w:val="single" w:color="auto" w:sz="4" w:space="0"/>
              <w:right w:val="single" w:color="auto" w:sz="4" w:space="0"/>
            </w:tcBorders>
            <w:shd w:val="clear" w:color="auto" w:fill="auto"/>
            <w:noWrap/>
            <w:vAlign w:val="bottom"/>
          </w:tcPr>
          <w:p w14:paraId="0D102E10">
            <w:pPr>
              <w:spacing w:after="0" w:line="240" w:lineRule="auto"/>
              <w:jc w:val="center"/>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DTU</w:t>
            </w:r>
          </w:p>
        </w:tc>
        <w:tc>
          <w:tcPr>
            <w:tcW w:w="1120" w:type="dxa"/>
            <w:tcBorders>
              <w:top w:val="single" w:color="auto" w:sz="4" w:space="0"/>
              <w:left w:val="nil"/>
              <w:bottom w:val="single" w:color="auto" w:sz="4" w:space="0"/>
              <w:right w:val="single" w:color="auto" w:sz="4" w:space="0"/>
            </w:tcBorders>
            <w:shd w:val="clear" w:color="auto" w:fill="auto"/>
            <w:noWrap/>
            <w:vAlign w:val="bottom"/>
          </w:tcPr>
          <w:p w14:paraId="40C3E145">
            <w:pPr>
              <w:spacing w:after="0" w:line="240" w:lineRule="auto"/>
              <w:jc w:val="center"/>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DŘŠ</w:t>
            </w:r>
          </w:p>
        </w:tc>
        <w:tc>
          <w:tcPr>
            <w:tcW w:w="1378" w:type="dxa"/>
            <w:tcBorders>
              <w:top w:val="single" w:color="auto" w:sz="4" w:space="0"/>
              <w:left w:val="nil"/>
              <w:bottom w:val="single" w:color="auto" w:sz="4" w:space="0"/>
              <w:right w:val="single" w:color="auto" w:sz="4" w:space="0"/>
            </w:tcBorders>
            <w:shd w:val="clear" w:color="auto" w:fill="auto"/>
            <w:noWrap/>
            <w:vAlign w:val="bottom"/>
          </w:tcPr>
          <w:p w14:paraId="35A5FC84">
            <w:pPr>
              <w:spacing w:after="0" w:line="240" w:lineRule="auto"/>
              <w:jc w:val="center"/>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2 z chování</w:t>
            </w:r>
          </w:p>
        </w:tc>
        <w:tc>
          <w:tcPr>
            <w:tcW w:w="1417" w:type="dxa"/>
            <w:tcBorders>
              <w:top w:val="single" w:color="auto" w:sz="4" w:space="0"/>
              <w:left w:val="nil"/>
              <w:bottom w:val="single" w:color="auto" w:sz="4" w:space="0"/>
              <w:right w:val="single" w:color="auto" w:sz="4" w:space="0"/>
            </w:tcBorders>
            <w:shd w:val="clear" w:color="auto" w:fill="auto"/>
            <w:noWrap/>
            <w:vAlign w:val="bottom"/>
          </w:tcPr>
          <w:p w14:paraId="3BD535BC">
            <w:pPr>
              <w:spacing w:after="0" w:line="240" w:lineRule="auto"/>
              <w:jc w:val="center"/>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3 z chování</w:t>
            </w:r>
          </w:p>
        </w:tc>
      </w:tr>
      <w:tr w14:paraId="17DCE641">
        <w:tblPrEx>
          <w:tblCellMar>
            <w:top w:w="0" w:type="dxa"/>
            <w:left w:w="70" w:type="dxa"/>
            <w:bottom w:w="0" w:type="dxa"/>
            <w:right w:w="70" w:type="dxa"/>
          </w:tblCellMar>
        </w:tblPrEx>
        <w:trPr>
          <w:trHeight w:val="480" w:hRule="atLeast"/>
        </w:trPr>
        <w:tc>
          <w:tcPr>
            <w:tcW w:w="1291" w:type="dxa"/>
            <w:tcBorders>
              <w:top w:val="nil"/>
              <w:left w:val="single" w:color="auto" w:sz="4" w:space="0"/>
              <w:bottom w:val="single" w:color="auto" w:sz="4" w:space="0"/>
              <w:right w:val="single" w:color="auto" w:sz="4" w:space="0"/>
            </w:tcBorders>
            <w:shd w:val="clear" w:color="auto" w:fill="auto"/>
            <w:noWrap/>
            <w:vAlign w:val="bottom"/>
          </w:tcPr>
          <w:p w14:paraId="7DA138AB">
            <w:pPr>
              <w:spacing w:after="0" w:line="240" w:lineRule="auto"/>
              <w:jc w:val="center"/>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1. stupeň</w:t>
            </w:r>
          </w:p>
        </w:tc>
        <w:tc>
          <w:tcPr>
            <w:tcW w:w="1074" w:type="dxa"/>
            <w:tcBorders>
              <w:top w:val="nil"/>
              <w:left w:val="nil"/>
              <w:bottom w:val="single" w:color="auto" w:sz="4" w:space="0"/>
              <w:right w:val="single" w:color="auto" w:sz="4" w:space="0"/>
            </w:tcBorders>
            <w:shd w:val="clear" w:color="auto" w:fill="auto"/>
            <w:noWrap/>
            <w:vAlign w:val="bottom"/>
          </w:tcPr>
          <w:p w14:paraId="2D07EE22">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5</w:t>
            </w:r>
          </w:p>
        </w:tc>
        <w:tc>
          <w:tcPr>
            <w:tcW w:w="1120" w:type="dxa"/>
            <w:tcBorders>
              <w:top w:val="nil"/>
              <w:left w:val="nil"/>
              <w:bottom w:val="single" w:color="auto" w:sz="4" w:space="0"/>
              <w:right w:val="single" w:color="auto" w:sz="4" w:space="0"/>
            </w:tcBorders>
            <w:shd w:val="clear" w:color="auto" w:fill="auto"/>
            <w:noWrap/>
            <w:vAlign w:val="bottom"/>
          </w:tcPr>
          <w:p w14:paraId="24476B7D">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w:t>
            </w:r>
          </w:p>
        </w:tc>
        <w:tc>
          <w:tcPr>
            <w:tcW w:w="1120" w:type="dxa"/>
            <w:tcBorders>
              <w:top w:val="nil"/>
              <w:left w:val="nil"/>
              <w:bottom w:val="single" w:color="auto" w:sz="4" w:space="0"/>
              <w:right w:val="single" w:color="auto" w:sz="4" w:space="0"/>
            </w:tcBorders>
            <w:shd w:val="clear" w:color="auto" w:fill="auto"/>
            <w:noWrap/>
            <w:vAlign w:val="bottom"/>
          </w:tcPr>
          <w:p w14:paraId="62F36BC8">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120" w:type="dxa"/>
            <w:tcBorders>
              <w:top w:val="nil"/>
              <w:left w:val="nil"/>
              <w:bottom w:val="single" w:color="auto" w:sz="4" w:space="0"/>
              <w:right w:val="single" w:color="auto" w:sz="4" w:space="0"/>
            </w:tcBorders>
            <w:shd w:val="clear" w:color="auto" w:fill="auto"/>
            <w:noWrap/>
            <w:vAlign w:val="bottom"/>
          </w:tcPr>
          <w:p w14:paraId="2F7ABB89">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378" w:type="dxa"/>
            <w:tcBorders>
              <w:top w:val="nil"/>
              <w:left w:val="nil"/>
              <w:bottom w:val="single" w:color="auto" w:sz="4" w:space="0"/>
              <w:right w:val="single" w:color="auto" w:sz="4" w:space="0"/>
            </w:tcBorders>
            <w:shd w:val="clear" w:color="auto" w:fill="auto"/>
            <w:noWrap/>
            <w:vAlign w:val="bottom"/>
          </w:tcPr>
          <w:p w14:paraId="1279557B">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417" w:type="dxa"/>
            <w:tcBorders>
              <w:top w:val="nil"/>
              <w:left w:val="nil"/>
              <w:bottom w:val="single" w:color="auto" w:sz="4" w:space="0"/>
              <w:right w:val="single" w:color="auto" w:sz="4" w:space="0"/>
            </w:tcBorders>
            <w:shd w:val="clear" w:color="auto" w:fill="auto"/>
            <w:noWrap/>
            <w:vAlign w:val="bottom"/>
          </w:tcPr>
          <w:p w14:paraId="53D119F0">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r>
      <w:tr w14:paraId="5AD9721D">
        <w:tblPrEx>
          <w:tblCellMar>
            <w:top w:w="0" w:type="dxa"/>
            <w:left w:w="70" w:type="dxa"/>
            <w:bottom w:w="0" w:type="dxa"/>
            <w:right w:w="70" w:type="dxa"/>
          </w:tblCellMar>
        </w:tblPrEx>
        <w:trPr>
          <w:trHeight w:val="480" w:hRule="atLeast"/>
        </w:trPr>
        <w:tc>
          <w:tcPr>
            <w:tcW w:w="1291" w:type="dxa"/>
            <w:tcBorders>
              <w:top w:val="nil"/>
              <w:left w:val="single" w:color="auto" w:sz="4" w:space="0"/>
              <w:bottom w:val="single" w:color="auto" w:sz="4" w:space="0"/>
              <w:right w:val="single" w:color="auto" w:sz="4" w:space="0"/>
            </w:tcBorders>
            <w:shd w:val="clear" w:color="auto" w:fill="auto"/>
            <w:noWrap/>
            <w:vAlign w:val="bottom"/>
          </w:tcPr>
          <w:p w14:paraId="107A0BD4">
            <w:pPr>
              <w:spacing w:after="0" w:line="240" w:lineRule="auto"/>
              <w:jc w:val="center"/>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2. stupeň</w:t>
            </w:r>
          </w:p>
        </w:tc>
        <w:tc>
          <w:tcPr>
            <w:tcW w:w="1074" w:type="dxa"/>
            <w:tcBorders>
              <w:top w:val="nil"/>
              <w:left w:val="nil"/>
              <w:bottom w:val="single" w:color="auto" w:sz="4" w:space="0"/>
              <w:right w:val="single" w:color="auto" w:sz="4" w:space="0"/>
            </w:tcBorders>
            <w:shd w:val="clear" w:color="auto" w:fill="auto"/>
            <w:noWrap/>
            <w:vAlign w:val="bottom"/>
          </w:tcPr>
          <w:p w14:paraId="3524910B">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6</w:t>
            </w:r>
          </w:p>
        </w:tc>
        <w:tc>
          <w:tcPr>
            <w:tcW w:w="1120" w:type="dxa"/>
            <w:tcBorders>
              <w:top w:val="nil"/>
              <w:left w:val="nil"/>
              <w:bottom w:val="single" w:color="auto" w:sz="4" w:space="0"/>
              <w:right w:val="single" w:color="auto" w:sz="4" w:space="0"/>
            </w:tcBorders>
            <w:shd w:val="clear" w:color="auto" w:fill="auto"/>
            <w:noWrap/>
            <w:vAlign w:val="bottom"/>
          </w:tcPr>
          <w:p w14:paraId="56DD2258">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6</w:t>
            </w:r>
          </w:p>
        </w:tc>
        <w:tc>
          <w:tcPr>
            <w:tcW w:w="1120" w:type="dxa"/>
            <w:tcBorders>
              <w:top w:val="nil"/>
              <w:left w:val="nil"/>
              <w:bottom w:val="single" w:color="auto" w:sz="4" w:space="0"/>
              <w:right w:val="single" w:color="auto" w:sz="4" w:space="0"/>
            </w:tcBorders>
            <w:shd w:val="clear" w:color="auto" w:fill="auto"/>
            <w:noWrap/>
            <w:vAlign w:val="bottom"/>
          </w:tcPr>
          <w:p w14:paraId="7C7B7184">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6</w:t>
            </w:r>
          </w:p>
        </w:tc>
        <w:tc>
          <w:tcPr>
            <w:tcW w:w="1120" w:type="dxa"/>
            <w:tcBorders>
              <w:top w:val="nil"/>
              <w:left w:val="nil"/>
              <w:bottom w:val="single" w:color="auto" w:sz="4" w:space="0"/>
              <w:right w:val="single" w:color="auto" w:sz="4" w:space="0"/>
            </w:tcBorders>
            <w:shd w:val="clear" w:color="auto" w:fill="auto"/>
            <w:noWrap/>
            <w:vAlign w:val="bottom"/>
          </w:tcPr>
          <w:p w14:paraId="26BED635">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2</w:t>
            </w:r>
          </w:p>
        </w:tc>
        <w:tc>
          <w:tcPr>
            <w:tcW w:w="1378" w:type="dxa"/>
            <w:tcBorders>
              <w:top w:val="nil"/>
              <w:left w:val="nil"/>
              <w:bottom w:val="single" w:color="auto" w:sz="4" w:space="0"/>
              <w:right w:val="single" w:color="auto" w:sz="4" w:space="0"/>
            </w:tcBorders>
            <w:shd w:val="clear" w:color="auto" w:fill="auto"/>
            <w:noWrap/>
            <w:vAlign w:val="bottom"/>
          </w:tcPr>
          <w:p w14:paraId="022C6F79">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w:t>
            </w:r>
          </w:p>
        </w:tc>
        <w:tc>
          <w:tcPr>
            <w:tcW w:w="1417" w:type="dxa"/>
            <w:tcBorders>
              <w:top w:val="nil"/>
              <w:left w:val="nil"/>
              <w:bottom w:val="single" w:color="auto" w:sz="4" w:space="0"/>
              <w:right w:val="single" w:color="auto" w:sz="4" w:space="0"/>
            </w:tcBorders>
            <w:shd w:val="clear" w:color="auto" w:fill="auto"/>
            <w:noWrap/>
            <w:vAlign w:val="bottom"/>
          </w:tcPr>
          <w:p w14:paraId="7DBD1B9E">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r>
    </w:tbl>
    <w:p w14:paraId="62FB9AB9">
      <w:pPr>
        <w:pStyle w:val="30"/>
        <w:spacing w:line="360" w:lineRule="auto"/>
        <w:jc w:val="both"/>
      </w:pPr>
    </w:p>
    <w:p w14:paraId="696BA364">
      <w:pPr>
        <w:pStyle w:val="30"/>
        <w:spacing w:line="360" w:lineRule="auto"/>
        <w:jc w:val="both"/>
      </w:pPr>
      <w:r>
        <w:rPr>
          <w:b/>
        </w:rPr>
        <w:t>Kázeňská opatření</w:t>
      </w:r>
      <w:r>
        <w:t xml:space="preserve"> 2. pololetí</w:t>
      </w:r>
    </w:p>
    <w:tbl>
      <w:tblPr>
        <w:tblStyle w:val="8"/>
        <w:tblW w:w="8520" w:type="dxa"/>
        <w:tblInd w:w="0" w:type="dxa"/>
        <w:tblLayout w:type="autofit"/>
        <w:tblCellMar>
          <w:top w:w="0" w:type="dxa"/>
          <w:left w:w="70" w:type="dxa"/>
          <w:bottom w:w="0" w:type="dxa"/>
          <w:right w:w="70" w:type="dxa"/>
        </w:tblCellMar>
      </w:tblPr>
      <w:tblGrid>
        <w:gridCol w:w="1291"/>
        <w:gridCol w:w="1074"/>
        <w:gridCol w:w="1120"/>
        <w:gridCol w:w="1120"/>
        <w:gridCol w:w="1120"/>
        <w:gridCol w:w="1378"/>
        <w:gridCol w:w="1417"/>
      </w:tblGrid>
      <w:tr w14:paraId="39B2D455">
        <w:tblPrEx>
          <w:tblCellMar>
            <w:top w:w="0" w:type="dxa"/>
            <w:left w:w="70" w:type="dxa"/>
            <w:bottom w:w="0" w:type="dxa"/>
            <w:right w:w="70" w:type="dxa"/>
          </w:tblCellMar>
        </w:tblPrEx>
        <w:trPr>
          <w:trHeight w:val="480" w:hRule="atLeast"/>
        </w:trPr>
        <w:tc>
          <w:tcPr>
            <w:tcW w:w="1291"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1681AA7">
            <w:pPr>
              <w:spacing w:after="0" w:line="240" w:lineRule="auto"/>
              <w:rPr>
                <w:rFonts w:ascii="Times New Roman" w:hAnsi="Times New Roman" w:eastAsia="Times New Roman" w:cs="Times New Roman"/>
                <w:b/>
                <w:bCs/>
                <w:color w:val="000000"/>
                <w:sz w:val="24"/>
                <w:szCs w:val="24"/>
              </w:rPr>
            </w:pPr>
          </w:p>
        </w:tc>
        <w:tc>
          <w:tcPr>
            <w:tcW w:w="1074" w:type="dxa"/>
            <w:tcBorders>
              <w:top w:val="single" w:color="auto" w:sz="4" w:space="0"/>
              <w:left w:val="nil"/>
              <w:bottom w:val="single" w:color="auto" w:sz="4" w:space="0"/>
              <w:right w:val="single" w:color="auto" w:sz="4" w:space="0"/>
            </w:tcBorders>
            <w:shd w:val="clear" w:color="auto" w:fill="auto"/>
            <w:noWrap/>
            <w:vAlign w:val="bottom"/>
          </w:tcPr>
          <w:p w14:paraId="71D36503">
            <w:pPr>
              <w:spacing w:after="0" w:line="240" w:lineRule="auto"/>
              <w:jc w:val="center"/>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Pochvala</w:t>
            </w:r>
          </w:p>
        </w:tc>
        <w:tc>
          <w:tcPr>
            <w:tcW w:w="1120" w:type="dxa"/>
            <w:tcBorders>
              <w:top w:val="single" w:color="auto" w:sz="4" w:space="0"/>
              <w:left w:val="nil"/>
              <w:bottom w:val="single" w:color="auto" w:sz="4" w:space="0"/>
              <w:right w:val="single" w:color="auto" w:sz="4" w:space="0"/>
            </w:tcBorders>
            <w:shd w:val="clear" w:color="auto" w:fill="auto"/>
            <w:noWrap/>
            <w:vAlign w:val="bottom"/>
          </w:tcPr>
          <w:p w14:paraId="55D716F4">
            <w:pPr>
              <w:spacing w:after="0" w:line="240" w:lineRule="auto"/>
              <w:jc w:val="center"/>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NTU</w:t>
            </w:r>
          </w:p>
        </w:tc>
        <w:tc>
          <w:tcPr>
            <w:tcW w:w="1120" w:type="dxa"/>
            <w:tcBorders>
              <w:top w:val="single" w:color="auto" w:sz="4" w:space="0"/>
              <w:left w:val="nil"/>
              <w:bottom w:val="single" w:color="auto" w:sz="4" w:space="0"/>
              <w:right w:val="single" w:color="auto" w:sz="4" w:space="0"/>
            </w:tcBorders>
            <w:shd w:val="clear" w:color="auto" w:fill="auto"/>
            <w:noWrap/>
            <w:vAlign w:val="bottom"/>
          </w:tcPr>
          <w:p w14:paraId="37987A04">
            <w:pPr>
              <w:spacing w:after="0" w:line="240" w:lineRule="auto"/>
              <w:jc w:val="center"/>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DTU</w:t>
            </w:r>
          </w:p>
        </w:tc>
        <w:tc>
          <w:tcPr>
            <w:tcW w:w="1120" w:type="dxa"/>
            <w:tcBorders>
              <w:top w:val="single" w:color="auto" w:sz="4" w:space="0"/>
              <w:left w:val="nil"/>
              <w:bottom w:val="single" w:color="auto" w:sz="4" w:space="0"/>
              <w:right w:val="single" w:color="auto" w:sz="4" w:space="0"/>
            </w:tcBorders>
            <w:shd w:val="clear" w:color="auto" w:fill="auto"/>
            <w:noWrap/>
            <w:vAlign w:val="bottom"/>
          </w:tcPr>
          <w:p w14:paraId="6F8DAA17">
            <w:pPr>
              <w:spacing w:after="0" w:line="240" w:lineRule="auto"/>
              <w:jc w:val="center"/>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DŘŠ</w:t>
            </w:r>
          </w:p>
        </w:tc>
        <w:tc>
          <w:tcPr>
            <w:tcW w:w="1378" w:type="dxa"/>
            <w:tcBorders>
              <w:top w:val="single" w:color="auto" w:sz="4" w:space="0"/>
              <w:left w:val="nil"/>
              <w:bottom w:val="single" w:color="auto" w:sz="4" w:space="0"/>
              <w:right w:val="single" w:color="auto" w:sz="4" w:space="0"/>
            </w:tcBorders>
            <w:shd w:val="clear" w:color="auto" w:fill="auto"/>
            <w:noWrap/>
            <w:vAlign w:val="bottom"/>
          </w:tcPr>
          <w:p w14:paraId="28C32EDD">
            <w:pPr>
              <w:spacing w:after="0" w:line="240" w:lineRule="auto"/>
              <w:jc w:val="center"/>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2 z chování</w:t>
            </w:r>
          </w:p>
        </w:tc>
        <w:tc>
          <w:tcPr>
            <w:tcW w:w="1417" w:type="dxa"/>
            <w:tcBorders>
              <w:top w:val="single" w:color="auto" w:sz="4" w:space="0"/>
              <w:left w:val="nil"/>
              <w:bottom w:val="single" w:color="auto" w:sz="4" w:space="0"/>
              <w:right w:val="single" w:color="auto" w:sz="4" w:space="0"/>
            </w:tcBorders>
            <w:shd w:val="clear" w:color="auto" w:fill="auto"/>
            <w:noWrap/>
            <w:vAlign w:val="bottom"/>
          </w:tcPr>
          <w:p w14:paraId="62E9AD86">
            <w:pPr>
              <w:spacing w:after="0" w:line="240" w:lineRule="auto"/>
              <w:jc w:val="center"/>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3 z chování</w:t>
            </w:r>
          </w:p>
        </w:tc>
      </w:tr>
      <w:tr w14:paraId="4E1CF692">
        <w:tblPrEx>
          <w:tblCellMar>
            <w:top w:w="0" w:type="dxa"/>
            <w:left w:w="70" w:type="dxa"/>
            <w:bottom w:w="0" w:type="dxa"/>
            <w:right w:w="70" w:type="dxa"/>
          </w:tblCellMar>
        </w:tblPrEx>
        <w:trPr>
          <w:trHeight w:val="480" w:hRule="atLeast"/>
        </w:trPr>
        <w:tc>
          <w:tcPr>
            <w:tcW w:w="1291" w:type="dxa"/>
            <w:tcBorders>
              <w:top w:val="nil"/>
              <w:left w:val="single" w:color="auto" w:sz="4" w:space="0"/>
              <w:bottom w:val="single" w:color="auto" w:sz="4" w:space="0"/>
              <w:right w:val="single" w:color="auto" w:sz="4" w:space="0"/>
            </w:tcBorders>
            <w:shd w:val="clear" w:color="auto" w:fill="auto"/>
            <w:noWrap/>
            <w:vAlign w:val="bottom"/>
          </w:tcPr>
          <w:p w14:paraId="1C8894E0">
            <w:pPr>
              <w:spacing w:after="0" w:line="240" w:lineRule="auto"/>
              <w:jc w:val="center"/>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1. stupeň</w:t>
            </w:r>
          </w:p>
        </w:tc>
        <w:tc>
          <w:tcPr>
            <w:tcW w:w="1074" w:type="dxa"/>
            <w:tcBorders>
              <w:top w:val="nil"/>
              <w:left w:val="nil"/>
              <w:bottom w:val="single" w:color="auto" w:sz="4" w:space="0"/>
              <w:right w:val="single" w:color="auto" w:sz="4" w:space="0"/>
            </w:tcBorders>
            <w:shd w:val="clear" w:color="auto" w:fill="auto"/>
            <w:noWrap/>
            <w:vAlign w:val="bottom"/>
          </w:tcPr>
          <w:p w14:paraId="3EC4209A">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5</w:t>
            </w:r>
          </w:p>
        </w:tc>
        <w:tc>
          <w:tcPr>
            <w:tcW w:w="1120" w:type="dxa"/>
            <w:tcBorders>
              <w:top w:val="nil"/>
              <w:left w:val="nil"/>
              <w:bottom w:val="single" w:color="auto" w:sz="4" w:space="0"/>
              <w:right w:val="single" w:color="auto" w:sz="4" w:space="0"/>
            </w:tcBorders>
            <w:shd w:val="clear" w:color="auto" w:fill="auto"/>
            <w:noWrap/>
            <w:vAlign w:val="bottom"/>
          </w:tcPr>
          <w:p w14:paraId="05239BE0">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4</w:t>
            </w:r>
          </w:p>
        </w:tc>
        <w:tc>
          <w:tcPr>
            <w:tcW w:w="1120" w:type="dxa"/>
            <w:tcBorders>
              <w:top w:val="nil"/>
              <w:left w:val="nil"/>
              <w:bottom w:val="single" w:color="auto" w:sz="4" w:space="0"/>
              <w:right w:val="single" w:color="auto" w:sz="4" w:space="0"/>
            </w:tcBorders>
            <w:shd w:val="clear" w:color="auto" w:fill="auto"/>
            <w:noWrap/>
            <w:vAlign w:val="bottom"/>
          </w:tcPr>
          <w:p w14:paraId="421F9161">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120" w:type="dxa"/>
            <w:tcBorders>
              <w:top w:val="nil"/>
              <w:left w:val="nil"/>
              <w:bottom w:val="single" w:color="auto" w:sz="4" w:space="0"/>
              <w:right w:val="single" w:color="auto" w:sz="4" w:space="0"/>
            </w:tcBorders>
            <w:shd w:val="clear" w:color="auto" w:fill="auto"/>
            <w:noWrap/>
            <w:vAlign w:val="bottom"/>
          </w:tcPr>
          <w:p w14:paraId="50190822">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378" w:type="dxa"/>
            <w:tcBorders>
              <w:top w:val="nil"/>
              <w:left w:val="nil"/>
              <w:bottom w:val="single" w:color="auto" w:sz="4" w:space="0"/>
              <w:right w:val="single" w:color="auto" w:sz="4" w:space="0"/>
            </w:tcBorders>
            <w:shd w:val="clear" w:color="auto" w:fill="auto"/>
            <w:noWrap/>
            <w:vAlign w:val="bottom"/>
          </w:tcPr>
          <w:p w14:paraId="6B59EEA5">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417" w:type="dxa"/>
            <w:tcBorders>
              <w:top w:val="nil"/>
              <w:left w:val="nil"/>
              <w:bottom w:val="single" w:color="auto" w:sz="4" w:space="0"/>
              <w:right w:val="single" w:color="auto" w:sz="4" w:space="0"/>
            </w:tcBorders>
            <w:shd w:val="clear" w:color="auto" w:fill="auto"/>
            <w:noWrap/>
            <w:vAlign w:val="bottom"/>
          </w:tcPr>
          <w:p w14:paraId="7425182A">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r>
      <w:tr w14:paraId="73E0C954">
        <w:tblPrEx>
          <w:tblCellMar>
            <w:top w:w="0" w:type="dxa"/>
            <w:left w:w="70" w:type="dxa"/>
            <w:bottom w:w="0" w:type="dxa"/>
            <w:right w:w="70" w:type="dxa"/>
          </w:tblCellMar>
        </w:tblPrEx>
        <w:trPr>
          <w:trHeight w:val="480" w:hRule="atLeast"/>
        </w:trPr>
        <w:tc>
          <w:tcPr>
            <w:tcW w:w="1291" w:type="dxa"/>
            <w:tcBorders>
              <w:top w:val="nil"/>
              <w:left w:val="single" w:color="auto" w:sz="4" w:space="0"/>
              <w:bottom w:val="single" w:color="auto" w:sz="4" w:space="0"/>
              <w:right w:val="single" w:color="auto" w:sz="4" w:space="0"/>
            </w:tcBorders>
            <w:shd w:val="clear" w:color="auto" w:fill="auto"/>
            <w:noWrap/>
            <w:vAlign w:val="bottom"/>
          </w:tcPr>
          <w:p w14:paraId="482C2DDC">
            <w:pPr>
              <w:spacing w:after="0" w:line="240" w:lineRule="auto"/>
              <w:jc w:val="center"/>
              <w:rPr>
                <w:rFonts w:ascii="Times New Roman" w:hAnsi="Times New Roman" w:eastAsia="Times New Roman" w:cs="Times New Roman"/>
                <w:b/>
                <w:bCs/>
                <w:color w:val="000000"/>
                <w:sz w:val="24"/>
                <w:szCs w:val="24"/>
              </w:rPr>
            </w:pPr>
            <w:r>
              <w:rPr>
                <w:rFonts w:ascii="Times New Roman" w:hAnsi="Times New Roman" w:eastAsia="Times New Roman" w:cs="Times New Roman"/>
                <w:b/>
                <w:bCs/>
                <w:color w:val="000000"/>
                <w:sz w:val="24"/>
                <w:szCs w:val="24"/>
              </w:rPr>
              <w:t>2. stupeň</w:t>
            </w:r>
          </w:p>
        </w:tc>
        <w:tc>
          <w:tcPr>
            <w:tcW w:w="1074" w:type="dxa"/>
            <w:tcBorders>
              <w:top w:val="nil"/>
              <w:left w:val="nil"/>
              <w:bottom w:val="single" w:color="auto" w:sz="4" w:space="0"/>
              <w:right w:val="single" w:color="auto" w:sz="4" w:space="0"/>
            </w:tcBorders>
            <w:shd w:val="clear" w:color="auto" w:fill="auto"/>
            <w:noWrap/>
            <w:vAlign w:val="bottom"/>
          </w:tcPr>
          <w:p w14:paraId="61E81D32">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6</w:t>
            </w:r>
          </w:p>
        </w:tc>
        <w:tc>
          <w:tcPr>
            <w:tcW w:w="1120" w:type="dxa"/>
            <w:tcBorders>
              <w:top w:val="nil"/>
              <w:left w:val="nil"/>
              <w:bottom w:val="single" w:color="auto" w:sz="4" w:space="0"/>
              <w:right w:val="single" w:color="auto" w:sz="4" w:space="0"/>
            </w:tcBorders>
            <w:shd w:val="clear" w:color="auto" w:fill="auto"/>
            <w:noWrap/>
            <w:vAlign w:val="bottom"/>
          </w:tcPr>
          <w:p w14:paraId="20B503EC">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w:t>
            </w:r>
          </w:p>
        </w:tc>
        <w:tc>
          <w:tcPr>
            <w:tcW w:w="1120" w:type="dxa"/>
            <w:tcBorders>
              <w:top w:val="nil"/>
              <w:left w:val="nil"/>
              <w:bottom w:val="single" w:color="auto" w:sz="4" w:space="0"/>
              <w:right w:val="single" w:color="auto" w:sz="4" w:space="0"/>
            </w:tcBorders>
            <w:shd w:val="clear" w:color="auto" w:fill="auto"/>
            <w:noWrap/>
            <w:vAlign w:val="bottom"/>
          </w:tcPr>
          <w:p w14:paraId="5B6438C5">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2</w:t>
            </w:r>
          </w:p>
        </w:tc>
        <w:tc>
          <w:tcPr>
            <w:tcW w:w="1120" w:type="dxa"/>
            <w:tcBorders>
              <w:top w:val="nil"/>
              <w:left w:val="nil"/>
              <w:bottom w:val="single" w:color="auto" w:sz="4" w:space="0"/>
              <w:right w:val="single" w:color="auto" w:sz="4" w:space="0"/>
            </w:tcBorders>
            <w:shd w:val="clear" w:color="auto" w:fill="auto"/>
            <w:noWrap/>
            <w:vAlign w:val="bottom"/>
          </w:tcPr>
          <w:p w14:paraId="2EE2B4B6">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w:t>
            </w:r>
          </w:p>
        </w:tc>
        <w:tc>
          <w:tcPr>
            <w:tcW w:w="1378" w:type="dxa"/>
            <w:tcBorders>
              <w:top w:val="nil"/>
              <w:left w:val="nil"/>
              <w:bottom w:val="single" w:color="auto" w:sz="4" w:space="0"/>
              <w:right w:val="single" w:color="auto" w:sz="4" w:space="0"/>
            </w:tcBorders>
            <w:shd w:val="clear" w:color="auto" w:fill="auto"/>
            <w:noWrap/>
            <w:vAlign w:val="bottom"/>
          </w:tcPr>
          <w:p w14:paraId="4A3B671C">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2</w:t>
            </w:r>
          </w:p>
        </w:tc>
        <w:tc>
          <w:tcPr>
            <w:tcW w:w="1417" w:type="dxa"/>
            <w:tcBorders>
              <w:top w:val="nil"/>
              <w:left w:val="nil"/>
              <w:bottom w:val="single" w:color="auto" w:sz="4" w:space="0"/>
              <w:right w:val="single" w:color="auto" w:sz="4" w:space="0"/>
            </w:tcBorders>
            <w:shd w:val="clear" w:color="auto" w:fill="auto"/>
            <w:noWrap/>
            <w:vAlign w:val="bottom"/>
          </w:tcPr>
          <w:p w14:paraId="63EF7177">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r>
    </w:tbl>
    <w:p w14:paraId="11989953">
      <w:pPr>
        <w:rPr>
          <w:rFonts w:ascii="Times New Roman" w:hAnsi="Times New Roman" w:cs="Times New Roman"/>
          <w:b/>
          <w:bCs/>
        </w:rPr>
      </w:pPr>
    </w:p>
    <w:p w14:paraId="263EB7BB">
      <w:pPr>
        <w:pStyle w:val="3"/>
        <w:spacing w:before="0" w:line="360" w:lineRule="auto"/>
        <w:rPr>
          <w:rFonts w:cs="Times New Roman"/>
          <w:b w:val="0"/>
        </w:rPr>
      </w:pPr>
      <w:bookmarkStart w:id="31" w:name="_Toc205555749"/>
      <w:bookmarkStart w:id="32" w:name="_Toc17040814"/>
      <w:r>
        <w:rPr>
          <w:rFonts w:cs="Times New Roman"/>
        </w:rPr>
        <w:t>5.1 Údaje o zameškaných hodinách</w:t>
      </w:r>
      <w:bookmarkEnd w:id="31"/>
      <w:bookmarkEnd w:id="32"/>
    </w:p>
    <w:p w14:paraId="4F1B4BB6">
      <w:pPr>
        <w:pStyle w:val="30"/>
        <w:spacing w:line="360" w:lineRule="auto"/>
        <w:jc w:val="both"/>
      </w:pPr>
      <w:r>
        <w:t>V I. pololetí školního roku 2024/2025 bylo celkem 6 233 zameškaných hodin a 4 neomluvené hodiny.</w:t>
      </w:r>
    </w:p>
    <w:p w14:paraId="65346998">
      <w:pPr>
        <w:pStyle w:val="30"/>
        <w:spacing w:line="360" w:lineRule="auto"/>
        <w:jc w:val="both"/>
      </w:pPr>
      <w:r>
        <w:t>Na jednoho žáka tak připadlo průměrně 99,5 zameškaných omluvených hodin a 0, 06 zameškaných hodin neomluvených.</w:t>
      </w:r>
    </w:p>
    <w:p w14:paraId="26C3DC50">
      <w:pPr>
        <w:pStyle w:val="30"/>
        <w:spacing w:line="360" w:lineRule="auto"/>
        <w:jc w:val="both"/>
      </w:pPr>
      <w:r>
        <w:t>Ve II. pololetí bylo 7 621 zameškaných omluvených hodin a 53 hodin neomluvených hodin. Na jednoho žáka připadlo průměrně 114 omluvených zameškaných hodin a 0,79 hodin neomluvených.</w:t>
      </w:r>
    </w:p>
    <w:p w14:paraId="42E7B8B6">
      <w:pPr>
        <w:pStyle w:val="3"/>
        <w:rPr>
          <w:rFonts w:cs="Times New Roman"/>
          <w:b w:val="0"/>
        </w:rPr>
      </w:pPr>
    </w:p>
    <w:p w14:paraId="4EA5FB2D">
      <w:pPr>
        <w:pStyle w:val="3"/>
        <w:spacing w:line="360" w:lineRule="auto"/>
        <w:rPr>
          <w:rFonts w:cs="Times New Roman"/>
        </w:rPr>
      </w:pPr>
      <w:bookmarkStart w:id="33" w:name="_Toc205555750"/>
      <w:bookmarkStart w:id="34" w:name="_Toc17040816"/>
      <w:r>
        <w:rPr>
          <w:rFonts w:cs="Times New Roman"/>
        </w:rPr>
        <w:t>5.2 Výchovné poradenství a prevence rizikových jevů</w:t>
      </w:r>
      <w:bookmarkEnd w:id="33"/>
      <w:bookmarkEnd w:id="34"/>
    </w:p>
    <w:p w14:paraId="50A1DE1D">
      <w:pPr>
        <w:spacing w:after="0" w:line="360" w:lineRule="auto"/>
        <w:jc w:val="both"/>
        <w:rPr>
          <w:rFonts w:ascii="Times New Roman" w:hAnsi="Times New Roman"/>
          <w:sz w:val="24"/>
          <w:szCs w:val="24"/>
        </w:rPr>
      </w:pPr>
      <w:r>
        <w:rPr>
          <w:rFonts w:ascii="Times New Roman" w:hAnsi="Times New Roman" w:cs="Times New Roman"/>
          <w:sz w:val="24"/>
          <w:szCs w:val="24"/>
        </w:rPr>
        <w:t>Na škole pracoval preventivní tým ve složení Mgr. Michaela Fejtová Krajská, ředitelka školy, jako školní metodička prevence, Mgr. Zuzana Matějů, zástupkyně ředitele školy a výchovná poradkyně, Mgr. Libuše Kabylová, DiS. Externě k nám dochází školní psycholožka zhruba jednou za 14 dní. Dále jsme přijali do týmu speciální pedagožku s pestrou praxí ze školských poradenských zařízeních, která je rovněž v rámci prevence rizikového chování nápomocná. Metodička prevence vypracovala Minimální preventivní program a velice úzce spolupracovala s ostatními členy preventivního týmu. Dále je zpracována Preventivní strategie školy, Program proti šikanování ve škole, Krizový plán. V kompetenci výchovné poradkyně je sledování a pomoc třídním učitelům při zpracování individuálních plánů, což se také dělo, dopomoc prováděla speciální pedagožka.  Výchovná poradkyně se dále zabývá výchovnými problémy, záškoláctvím, vztahy ve škole, dále i kariérovým poradenstvím. U</w:t>
      </w:r>
      <w:r>
        <w:rPr>
          <w:rFonts w:ascii="Times New Roman" w:hAnsi="Times New Roman"/>
          <w:sz w:val="24"/>
          <w:szCs w:val="24"/>
        </w:rPr>
        <w:t xml:space="preserve"> žáků se silně problémovým chováním se osvědčila spolupráce s OSPOD, individuální výchovné plány měli sestaveni dva žáci.</w:t>
      </w:r>
      <w:r>
        <w:rPr>
          <w:rFonts w:ascii="Times New Roman" w:hAnsi="Times New Roman"/>
          <w:i w:val="0"/>
          <w:iCs w:val="0"/>
          <w:sz w:val="24"/>
          <w:szCs w:val="24"/>
        </w:rPr>
        <w:t xml:space="preserve"> V rámci přijatých opatření bude stejná spolupráce probíhat v případě potřeby i nadále. Častým negativním jevem je vulgarita žáků (chlapců i děvčat). Vulgární výrazy se u některých žáků staly již natolik běžnou součástí jejich slovníku, že je žáci používají naprosto běžně a neuvědomují si jejich nevhodnost</w:t>
      </w:r>
      <w:r>
        <w:rPr>
          <w:rFonts w:ascii="Times New Roman" w:hAnsi="Times New Roman"/>
          <w:i/>
          <w:iCs/>
          <w:sz w:val="24"/>
          <w:szCs w:val="24"/>
        </w:rPr>
        <w:t xml:space="preserve">. </w:t>
      </w:r>
      <w:r>
        <w:rPr>
          <w:rFonts w:ascii="Times New Roman" w:hAnsi="Times New Roman"/>
          <w:sz w:val="24"/>
          <w:szCs w:val="24"/>
        </w:rPr>
        <w:t xml:space="preserve">Dále se začalo objevovat nerespektování autority a používání nadávek směrem k pedagogickým pracovníkům. Tyto byly ihned sankciovány. U některých žáků se vyskytovaly delší absence, které jsou ze strany rodičů velmi často tolerované a omlouvané.  V případě překročení 100 zameškaných hodin zasílá výchovný poradce zákonným zástupcům informační email. Oproti loňskému školnímu roku se nevyskytovaly problémy s nerespektováním zákazu používání mobilního telefonu ve škole, rovněž problematika kouření u žáků se mírně zlepšila. </w:t>
      </w:r>
    </w:p>
    <w:p w14:paraId="4F1A755C">
      <w:pPr>
        <w:spacing w:after="0" w:line="360" w:lineRule="auto"/>
        <w:ind w:left="0"/>
        <w:jc w:val="both"/>
        <w:rPr>
          <w:rFonts w:ascii="Times New Roman" w:hAnsi="Times New Roman"/>
          <w:sz w:val="24"/>
          <w:szCs w:val="24"/>
        </w:rPr>
      </w:pPr>
      <w:r>
        <w:rPr>
          <w:rFonts w:ascii="Times New Roman" w:hAnsi="Times New Roman"/>
          <w:sz w:val="24"/>
          <w:szCs w:val="24"/>
        </w:rPr>
        <w:t>Nově budou v příštím školním roce zavedeny třídnické hodiny v každém ročníku, které budou zaměřeny na prevenci rizikového chování žáků. Zřetel bude brán i nadále na spolupráci s rodinou, která je pro řešení prvních příznaků problémového chování klíčovou. Všechny podobné problémy žáků jsou řešeny v rámci školního poradenského pracoviště, kde se účastní školní speciální pedagožka i školní psycholožka.</w:t>
      </w:r>
    </w:p>
    <w:p w14:paraId="6B113801">
      <w:pPr>
        <w:spacing w:after="0" w:line="360" w:lineRule="auto"/>
        <w:jc w:val="both"/>
        <w:rPr>
          <w:rFonts w:ascii="Times New Roman" w:hAnsi="Times New Roman" w:cs="Times New Roman"/>
          <w:sz w:val="24"/>
          <w:szCs w:val="24"/>
        </w:rPr>
      </w:pPr>
      <w:r>
        <w:rPr>
          <w:rFonts w:ascii="Times New Roman" w:hAnsi="Times New Roman"/>
          <w:iCs/>
          <w:sz w:val="24"/>
          <w:szCs w:val="24"/>
        </w:rPr>
        <w:t>Proběhla přednáška prevence – kyberprostor, osobní hranice, důvěra, právní odpovědnost, výzvy na sociálních sítích</w:t>
      </w:r>
      <w:r>
        <w:rPr>
          <w:rFonts w:ascii="Times New Roman" w:hAnsi="Times New Roman" w:cs="Times New Roman"/>
          <w:sz w:val="24"/>
          <w:szCs w:val="24"/>
        </w:rPr>
        <w:t>.  Den bezpečnějšího internetu 2025 proběhl v rámci projektového dne Média v našem životě.</w:t>
      </w:r>
    </w:p>
    <w:p w14:paraId="2C43ADC3">
      <w:pPr>
        <w:spacing w:line="360" w:lineRule="auto"/>
        <w:rPr>
          <w:rFonts w:ascii="Times New Roman" w:hAnsi="Times New Roman" w:cs="Times New Roman"/>
          <w:sz w:val="24"/>
          <w:szCs w:val="24"/>
        </w:rPr>
      </w:pPr>
      <w:r>
        <w:rPr>
          <w:rFonts w:ascii="Times New Roman" w:hAnsi="Times New Roman" w:cs="Times New Roman"/>
          <w:sz w:val="24"/>
          <w:szCs w:val="24"/>
        </w:rPr>
        <w:t>Mnoho dalších pestrých aktivit, projektů a akcí se zaměřovalo spíše všeobecně, bez konkrétního cílení na jednotlivé formy rizikového chování.</w:t>
      </w:r>
    </w:p>
    <w:p w14:paraId="63F0F82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V rámci třídnických aktivit došlo k vytváření třídních pravidel v jednotlivých třídách, na nichž se podílel i školní parlament.</w:t>
      </w:r>
    </w:p>
    <w:p w14:paraId="076E9E2D">
      <w:pPr>
        <w:spacing w:after="0" w:line="360" w:lineRule="auto"/>
        <w:jc w:val="both"/>
        <w:rPr>
          <w:rFonts w:ascii="Times New Roman" w:hAnsi="Times New Roman" w:eastAsia="Times New Roman" w:cs="Times New Roman"/>
          <w:sz w:val="24"/>
          <w:szCs w:val="24"/>
          <w:lang w:val="cs-CZ"/>
        </w:rPr>
      </w:pPr>
      <w:r>
        <w:rPr>
          <w:rFonts w:ascii="Times New Roman" w:hAnsi="Times New Roman" w:cs="Times New Roman"/>
          <w:sz w:val="24"/>
          <w:szCs w:val="24"/>
        </w:rPr>
        <w:t xml:space="preserve">Třídní pravidla slouží k vytvoření bezpečného, respektujícího a předvídatelného prostředí ve třídě. Pomáhají předcházet nevhodnému chování a podporují zodpovědnost, spolupráci i efektivní učení. Je velice důležité </w:t>
      </w:r>
      <w:r>
        <w:rPr>
          <w:rFonts w:ascii="Times New Roman" w:hAnsi="Times New Roman" w:eastAsia="Times New Roman" w:cs="Times New Roman"/>
          <w:sz w:val="24"/>
          <w:szCs w:val="24"/>
          <w:lang w:val="cs-CZ"/>
        </w:rPr>
        <w:t>společně s třídou vytvořit jasná pravidla chování, kde je například zmiňovaná vulgarita označena jako nepřijatelná. Velký vliv má jistě pozitivní klima ve škole, budování vzájemného respektu, diskuse o hodnotách.</w:t>
      </w:r>
    </w:p>
    <w:p w14:paraId="35B643CF">
      <w:pPr>
        <w:spacing w:after="0" w:line="360" w:lineRule="auto"/>
        <w:jc w:val="both"/>
        <w:rPr>
          <w:rFonts w:ascii="Times New Roman" w:hAnsi="Times New Roman" w:cs="Times New Roman"/>
          <w:sz w:val="24"/>
          <w:szCs w:val="24"/>
        </w:rPr>
      </w:pPr>
    </w:p>
    <w:p w14:paraId="71E2F41A">
      <w:pPr>
        <w:pStyle w:val="2"/>
        <w:rPr>
          <w:b w:val="0"/>
        </w:rPr>
      </w:pPr>
      <w:bookmarkStart w:id="35" w:name="_Toc17040818"/>
      <w:bookmarkStart w:id="36" w:name="_Toc205555751"/>
      <w:r>
        <w:t xml:space="preserve">6. Údaje o aktivitách </w:t>
      </w:r>
      <w:bookmarkEnd w:id="35"/>
      <w:r>
        <w:t>školy</w:t>
      </w:r>
      <w:bookmarkEnd w:id="36"/>
    </w:p>
    <w:p w14:paraId="2ABB7DA9">
      <w:pPr>
        <w:pStyle w:val="3"/>
        <w:spacing w:line="360" w:lineRule="auto"/>
      </w:pPr>
      <w:bookmarkStart w:id="37" w:name="_Toc17040819"/>
      <w:bookmarkStart w:id="38" w:name="_Toc205555752"/>
      <w:r>
        <w:t xml:space="preserve">6.1 </w:t>
      </w:r>
      <w:bookmarkEnd w:id="37"/>
      <w:r>
        <w:t>Účast na kulturních akcích, vlastní akce školy, exkurze</w:t>
      </w:r>
      <w:bookmarkEnd w:id="38"/>
    </w:p>
    <w:p w14:paraId="75D08BBE">
      <w:pPr>
        <w:pStyle w:val="33"/>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Posezení na dvorku školy v rámci třídních schůzek, slavnostní otevření nově zrekonstruovaných speciálních tříd– opékání buřtů, zpěv při kytaře…</w:t>
      </w:r>
    </w:p>
    <w:p w14:paraId="7E23583E">
      <w:pPr>
        <w:pStyle w:val="33"/>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keramika pro pedagogický tým</w:t>
      </w:r>
    </w:p>
    <w:p w14:paraId="60483A0F">
      <w:pPr>
        <w:pStyle w:val="33"/>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výlet na Nový rybník Příbram</w:t>
      </w:r>
    </w:p>
    <w:p w14:paraId="26DA67D9">
      <w:pPr>
        <w:pStyle w:val="33"/>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divadlo Praha</w:t>
      </w:r>
    </w:p>
    <w:p w14:paraId="36F5F63F">
      <w:pPr>
        <w:pStyle w:val="33"/>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výlet Rožmitál pod Třemšínem</w:t>
      </w:r>
    </w:p>
    <w:p w14:paraId="42C65665">
      <w:pPr>
        <w:pStyle w:val="33"/>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 xml:space="preserve">výlet za betlémy Nový Knín a Příbram </w:t>
      </w:r>
    </w:p>
    <w:p w14:paraId="369480FB">
      <w:pPr>
        <w:pStyle w:val="33"/>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divadlo KD Dobříš</w:t>
      </w:r>
    </w:p>
    <w:p w14:paraId="4C51F825">
      <w:pPr>
        <w:pStyle w:val="33"/>
        <w:numPr>
          <w:ilvl w:val="0"/>
          <w:numId w:val="4"/>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třídní výlety</w:t>
      </w:r>
    </w:p>
    <w:p w14:paraId="56AD4E50">
      <w:pPr>
        <w:pStyle w:val="33"/>
        <w:numPr>
          <w:ilvl w:val="0"/>
          <w:numId w:val="4"/>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výlet ZOO</w:t>
      </w:r>
    </w:p>
    <w:p w14:paraId="339273B9">
      <w:pPr>
        <w:pStyle w:val="33"/>
        <w:numPr>
          <w:ilvl w:val="0"/>
          <w:numId w:val="4"/>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exkurze Karlštejn</w:t>
      </w:r>
    </w:p>
    <w:p w14:paraId="43BB4D0A">
      <w:pPr>
        <w:pStyle w:val="33"/>
        <w:numPr>
          <w:ilvl w:val="0"/>
          <w:numId w:val="4"/>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Muzeum čs. legií Praha – školní výlet</w:t>
      </w:r>
    </w:p>
    <w:p w14:paraId="22F49CEC">
      <w:pPr>
        <w:pStyle w:val="33"/>
        <w:numPr>
          <w:ilvl w:val="0"/>
          <w:numId w:val="4"/>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Neviditelná výstava</w:t>
      </w:r>
    </w:p>
    <w:p w14:paraId="16C86EED">
      <w:pPr>
        <w:pStyle w:val="33"/>
        <w:numPr>
          <w:ilvl w:val="0"/>
          <w:numId w:val="4"/>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Akce ŠP - “Lovení” spolužáků</w:t>
      </w:r>
    </w:p>
    <w:p w14:paraId="41FEF9A6">
      <w:pPr>
        <w:pStyle w:val="33"/>
        <w:numPr>
          <w:ilvl w:val="0"/>
          <w:numId w:val="4"/>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Show klam I. stupeň</w:t>
      </w:r>
    </w:p>
    <w:p w14:paraId="47A22FF1">
      <w:pPr>
        <w:pStyle w:val="33"/>
        <w:numPr>
          <w:ilvl w:val="0"/>
          <w:numId w:val="4"/>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Mikuláš ve škole</w:t>
      </w:r>
    </w:p>
    <w:p w14:paraId="7793AAED">
      <w:pPr>
        <w:pStyle w:val="33"/>
        <w:numPr>
          <w:ilvl w:val="0"/>
          <w:numId w:val="4"/>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exkurze Čistírna odp. vod Dobříš</w:t>
      </w:r>
    </w:p>
    <w:p w14:paraId="03849F7D">
      <w:pPr>
        <w:pStyle w:val="33"/>
        <w:numPr>
          <w:ilvl w:val="0"/>
          <w:numId w:val="4"/>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výlet Cesta za duchy</w:t>
      </w:r>
    </w:p>
    <w:p w14:paraId="3C6B3A26">
      <w:pPr>
        <w:pStyle w:val="33"/>
        <w:numPr>
          <w:ilvl w:val="0"/>
          <w:numId w:val="4"/>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setkání u vánočního stromečku s rodiči, vánoční trhy</w:t>
      </w:r>
    </w:p>
    <w:p w14:paraId="6F203742">
      <w:pPr>
        <w:pStyle w:val="33"/>
        <w:numPr>
          <w:ilvl w:val="0"/>
          <w:numId w:val="4"/>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vánoční besídky ve třídách</w:t>
      </w:r>
    </w:p>
    <w:p w14:paraId="33198BB4">
      <w:pPr>
        <w:pStyle w:val="33"/>
        <w:numPr>
          <w:ilvl w:val="0"/>
          <w:numId w:val="4"/>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srovnávací testy se ZŠ Mníšek pod Brdy</w:t>
      </w:r>
    </w:p>
    <w:p w14:paraId="5A8A1BED">
      <w:pPr>
        <w:pStyle w:val="33"/>
        <w:numPr>
          <w:ilvl w:val="0"/>
          <w:numId w:val="4"/>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Laser game</w:t>
      </w:r>
    </w:p>
    <w:p w14:paraId="73B6BD94">
      <w:pPr>
        <w:pStyle w:val="33"/>
        <w:numPr>
          <w:ilvl w:val="0"/>
          <w:numId w:val="4"/>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hornické muzeum výlet</w:t>
      </w:r>
    </w:p>
    <w:p w14:paraId="7817D526">
      <w:pPr>
        <w:pStyle w:val="33"/>
        <w:numPr>
          <w:ilvl w:val="0"/>
          <w:numId w:val="4"/>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exkurze ZOO Park Zájezd </w:t>
      </w:r>
    </w:p>
    <w:p w14:paraId="0065393E">
      <w:pPr>
        <w:pStyle w:val="33"/>
        <w:numPr>
          <w:ilvl w:val="0"/>
          <w:numId w:val="4"/>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návštěva „Farmy jedné ženy“</w:t>
      </w:r>
    </w:p>
    <w:p w14:paraId="0A95F6CE">
      <w:pPr>
        <w:pStyle w:val="33"/>
        <w:numPr>
          <w:ilvl w:val="0"/>
          <w:numId w:val="4"/>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setkání s rodiči budoucích prvňáčků a zájemců o přestup</w:t>
      </w:r>
    </w:p>
    <w:p w14:paraId="14F0DA70">
      <w:pPr>
        <w:pStyle w:val="33"/>
        <w:numPr>
          <w:ilvl w:val="0"/>
          <w:numId w:val="4"/>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muzeum Dobříš</w:t>
      </w:r>
    </w:p>
    <w:p w14:paraId="2851028C">
      <w:pPr>
        <w:pStyle w:val="33"/>
        <w:numPr>
          <w:ilvl w:val="0"/>
          <w:numId w:val="4"/>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přednáška prevence – kyberprostor, osobní hranice, důvěra, právní odpovědnost, výzvy na sociálních sítích  </w:t>
      </w:r>
    </w:p>
    <w:p w14:paraId="35E84C24">
      <w:pPr>
        <w:pStyle w:val="33"/>
        <w:numPr>
          <w:ilvl w:val="0"/>
          <w:numId w:val="4"/>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pasování 1. ročníku na čtenáře</w:t>
      </w:r>
    </w:p>
    <w:p w14:paraId="19C75AED">
      <w:pPr>
        <w:pStyle w:val="33"/>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 xml:space="preserve">„Beauty day“ pro žáky </w:t>
      </w:r>
    </w:p>
    <w:p w14:paraId="443354AA">
      <w:pPr>
        <w:pStyle w:val="33"/>
        <w:numPr>
          <w:ilvl w:val="0"/>
          <w:numId w:val="4"/>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Školní fórum</w:t>
      </w:r>
    </w:p>
    <w:p w14:paraId="3F55E98D">
      <w:pPr>
        <w:pStyle w:val="33"/>
        <w:numPr>
          <w:ilvl w:val="0"/>
          <w:numId w:val="4"/>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třídnický den – partnerství se ZŠ Příbram</w:t>
      </w:r>
    </w:p>
    <w:p w14:paraId="685BFE48">
      <w:pPr>
        <w:pStyle w:val="33"/>
        <w:numPr>
          <w:ilvl w:val="0"/>
          <w:numId w:val="4"/>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zápis do 1. ročníku</w:t>
      </w:r>
    </w:p>
    <w:p w14:paraId="3A926BE3">
      <w:pPr>
        <w:pStyle w:val="33"/>
        <w:numPr>
          <w:ilvl w:val="0"/>
          <w:numId w:val="4"/>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exkurze do Národního muzea</w:t>
      </w:r>
    </w:p>
    <w:p w14:paraId="0F905FEE">
      <w:pPr>
        <w:pStyle w:val="33"/>
        <w:numPr>
          <w:ilvl w:val="0"/>
          <w:numId w:val="4"/>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akce s vodohospodáři Dobříš</w:t>
      </w:r>
    </w:p>
    <w:p w14:paraId="7379A8DC">
      <w:pPr>
        <w:spacing w:after="0"/>
        <w:jc w:val="both"/>
        <w:rPr>
          <w:rFonts w:ascii="Times New Roman" w:hAnsi="Times New Roman" w:cs="Times New Roman"/>
          <w:sz w:val="24"/>
          <w:szCs w:val="24"/>
        </w:rPr>
      </w:pPr>
      <w:r>
        <w:rPr>
          <w:rFonts w:ascii="Times New Roman" w:hAnsi="Times New Roman" w:cs="Times New Roman"/>
          <w:sz w:val="24"/>
          <w:szCs w:val="24"/>
        </w:rPr>
        <w:t>Dále probíhaly pravidelně návštěvy místní knihovny.</w:t>
      </w:r>
      <w:bookmarkStart w:id="39" w:name="_Toc17040820"/>
    </w:p>
    <w:p w14:paraId="65F7E006">
      <w:pPr>
        <w:spacing w:after="0"/>
        <w:jc w:val="both"/>
        <w:rPr>
          <w:rFonts w:ascii="Times New Roman" w:hAnsi="Times New Roman" w:cs="Times New Roman"/>
          <w:bCs/>
          <w:sz w:val="24"/>
          <w:szCs w:val="24"/>
        </w:rPr>
      </w:pPr>
    </w:p>
    <w:p w14:paraId="1D4FFDA7">
      <w:pPr>
        <w:pStyle w:val="3"/>
        <w:spacing w:line="360" w:lineRule="auto"/>
        <w:rPr>
          <w:rFonts w:eastAsia="Times New Roman"/>
          <w:color w:val="000000"/>
          <w:sz w:val="24"/>
          <w:szCs w:val="24"/>
          <w:lang w:eastAsia="cs-CZ"/>
        </w:rPr>
      </w:pPr>
      <w:bookmarkStart w:id="40" w:name="_Toc205555753"/>
      <w:r>
        <w:t>6.2 Akce školní družiny</w:t>
      </w:r>
      <w:bookmarkEnd w:id="39"/>
      <w:bookmarkEnd w:id="40"/>
    </w:p>
    <w:p w14:paraId="5481DD2F">
      <w:pPr>
        <w:pStyle w:val="33"/>
        <w:numPr>
          <w:ilvl w:val="0"/>
          <w:numId w:val="5"/>
        </w:numPr>
        <w:spacing w:after="160" w:line="360" w:lineRule="auto"/>
        <w:rPr>
          <w:rFonts w:ascii="Times New Roman" w:hAnsi="Times New Roman" w:cs="Times New Roman"/>
          <w:sz w:val="24"/>
          <w:szCs w:val="24"/>
        </w:rPr>
      </w:pPr>
      <w:r>
        <w:rPr>
          <w:rFonts w:ascii="Times New Roman" w:hAnsi="Times New Roman" w:cs="Times New Roman"/>
          <w:sz w:val="24"/>
          <w:szCs w:val="24"/>
        </w:rPr>
        <w:t>týden se zvířaty</w:t>
      </w:r>
    </w:p>
    <w:p w14:paraId="5058DB0A">
      <w:pPr>
        <w:pStyle w:val="33"/>
        <w:numPr>
          <w:ilvl w:val="0"/>
          <w:numId w:val="5"/>
        </w:numPr>
        <w:spacing w:line="360" w:lineRule="auto"/>
        <w:rPr>
          <w:rFonts w:ascii="Times New Roman" w:hAnsi="Times New Roman" w:cs="Times New Roman"/>
          <w:sz w:val="24"/>
          <w:szCs w:val="24"/>
        </w:rPr>
      </w:pPr>
      <w:r>
        <w:rPr>
          <w:rFonts w:ascii="Times New Roman" w:hAnsi="Times New Roman" w:cs="Times New Roman"/>
          <w:sz w:val="24"/>
          <w:szCs w:val="24"/>
        </w:rPr>
        <w:t>svatomartinská bojovka, adventní pečení</w:t>
      </w:r>
    </w:p>
    <w:p w14:paraId="66AE8608">
      <w:pPr>
        <w:pStyle w:val="33"/>
        <w:numPr>
          <w:ilvl w:val="0"/>
          <w:numId w:val="5"/>
        </w:numPr>
        <w:spacing w:after="160" w:line="360" w:lineRule="auto"/>
        <w:rPr>
          <w:rFonts w:ascii="Times New Roman" w:hAnsi="Times New Roman" w:cs="Times New Roman"/>
          <w:sz w:val="24"/>
          <w:szCs w:val="24"/>
        </w:rPr>
      </w:pPr>
      <w:r>
        <w:rPr>
          <w:rFonts w:ascii="Times New Roman" w:hAnsi="Times New Roman" w:cs="Times New Roman"/>
          <w:sz w:val="24"/>
          <w:szCs w:val="24"/>
        </w:rPr>
        <w:t xml:space="preserve">tvořivé odpoledne s rodiči   </w:t>
      </w:r>
    </w:p>
    <w:p w14:paraId="49C9F80E">
      <w:pPr>
        <w:pStyle w:val="33"/>
        <w:numPr>
          <w:ilvl w:val="0"/>
          <w:numId w:val="5"/>
        </w:numPr>
        <w:spacing w:line="360" w:lineRule="auto"/>
        <w:rPr>
          <w:rFonts w:ascii="Times New Roman" w:hAnsi="Times New Roman" w:cs="Times New Roman"/>
          <w:sz w:val="24"/>
          <w:szCs w:val="24"/>
        </w:rPr>
      </w:pPr>
      <w:r>
        <w:rPr>
          <w:rFonts w:ascii="Times New Roman" w:hAnsi="Times New Roman" w:cs="Times New Roman"/>
          <w:sz w:val="24"/>
          <w:szCs w:val="24"/>
        </w:rPr>
        <w:t xml:space="preserve">Za polárním kruhem – týdenní akce </w:t>
      </w:r>
    </w:p>
    <w:p w14:paraId="39D209AD">
      <w:pPr>
        <w:pStyle w:val="33"/>
        <w:numPr>
          <w:ilvl w:val="0"/>
          <w:numId w:val="5"/>
        </w:numPr>
        <w:spacing w:after="160" w:line="360" w:lineRule="auto"/>
        <w:rPr>
          <w:rFonts w:ascii="Times New Roman" w:hAnsi="Times New Roman" w:cs="Times New Roman"/>
          <w:sz w:val="24"/>
          <w:szCs w:val="24"/>
        </w:rPr>
      </w:pPr>
      <w:r>
        <w:rPr>
          <w:rFonts w:ascii="Times New Roman" w:hAnsi="Times New Roman" w:cs="Times New Roman"/>
          <w:sz w:val="24"/>
          <w:szCs w:val="24"/>
        </w:rPr>
        <w:t>Účes roku</w:t>
      </w:r>
    </w:p>
    <w:p w14:paraId="3239D258">
      <w:pPr>
        <w:pStyle w:val="33"/>
        <w:numPr>
          <w:ilvl w:val="0"/>
          <w:numId w:val="5"/>
        </w:numPr>
        <w:spacing w:after="160" w:line="360" w:lineRule="auto"/>
        <w:rPr>
          <w:rFonts w:ascii="Times New Roman" w:hAnsi="Times New Roman" w:cs="Times New Roman"/>
          <w:sz w:val="24"/>
          <w:szCs w:val="24"/>
        </w:rPr>
      </w:pPr>
      <w:r>
        <w:rPr>
          <w:rFonts w:ascii="Times New Roman" w:hAnsi="Times New Roman" w:cs="Times New Roman"/>
          <w:sz w:val="24"/>
          <w:szCs w:val="24"/>
        </w:rPr>
        <w:t>Návštěva dětské herny Skřítkov</w:t>
      </w:r>
    </w:p>
    <w:p w14:paraId="3B8DA718">
      <w:pPr>
        <w:pStyle w:val="33"/>
        <w:numPr>
          <w:ilvl w:val="0"/>
          <w:numId w:val="5"/>
        </w:numPr>
        <w:spacing w:after="160" w:line="360" w:lineRule="auto"/>
        <w:rPr>
          <w:rFonts w:ascii="Times New Roman" w:hAnsi="Times New Roman" w:cs="Times New Roman"/>
          <w:sz w:val="24"/>
          <w:szCs w:val="24"/>
        </w:rPr>
      </w:pPr>
      <w:r>
        <w:rPr>
          <w:rFonts w:ascii="Times New Roman" w:hAnsi="Times New Roman" w:cs="Times New Roman"/>
          <w:sz w:val="24"/>
          <w:szCs w:val="24"/>
        </w:rPr>
        <w:t>Výlet za koníky</w:t>
      </w:r>
    </w:p>
    <w:p w14:paraId="77AADFE5">
      <w:pPr>
        <w:pStyle w:val="33"/>
        <w:numPr>
          <w:ilvl w:val="0"/>
          <w:numId w:val="5"/>
        </w:numPr>
        <w:spacing w:after="160" w:line="360" w:lineRule="auto"/>
        <w:rPr>
          <w:rFonts w:ascii="Times New Roman" w:hAnsi="Times New Roman" w:cs="Times New Roman"/>
          <w:sz w:val="24"/>
          <w:szCs w:val="24"/>
        </w:rPr>
      </w:pPr>
      <w:r>
        <w:rPr>
          <w:rFonts w:ascii="Times New Roman" w:hAnsi="Times New Roman" w:cs="Times New Roman"/>
          <w:sz w:val="24"/>
          <w:szCs w:val="24"/>
        </w:rPr>
        <w:t>Svatomartinská bojovka</w:t>
      </w:r>
    </w:p>
    <w:p w14:paraId="45D1E16A">
      <w:pPr>
        <w:pStyle w:val="33"/>
        <w:numPr>
          <w:ilvl w:val="0"/>
          <w:numId w:val="5"/>
        </w:numPr>
        <w:spacing w:after="160" w:line="360" w:lineRule="auto"/>
        <w:rPr>
          <w:rFonts w:ascii="Times New Roman" w:hAnsi="Times New Roman" w:cs="Times New Roman"/>
          <w:sz w:val="24"/>
          <w:szCs w:val="24"/>
        </w:rPr>
      </w:pPr>
      <w:r>
        <w:rPr>
          <w:rFonts w:ascii="Times New Roman" w:hAnsi="Times New Roman" w:cs="Times New Roman"/>
          <w:sz w:val="24"/>
          <w:szCs w:val="24"/>
        </w:rPr>
        <w:t>Adventní pečení</w:t>
      </w:r>
    </w:p>
    <w:p w14:paraId="547593E1">
      <w:pPr>
        <w:pStyle w:val="33"/>
        <w:numPr>
          <w:ilvl w:val="0"/>
          <w:numId w:val="5"/>
        </w:numPr>
        <w:spacing w:after="160" w:line="360" w:lineRule="auto"/>
        <w:rPr>
          <w:rFonts w:ascii="Times New Roman" w:hAnsi="Times New Roman" w:cs="Times New Roman"/>
          <w:sz w:val="24"/>
          <w:szCs w:val="24"/>
        </w:rPr>
      </w:pPr>
      <w:r>
        <w:rPr>
          <w:rFonts w:ascii="Times New Roman" w:hAnsi="Times New Roman" w:cs="Times New Roman"/>
          <w:sz w:val="24"/>
          <w:szCs w:val="24"/>
        </w:rPr>
        <w:t xml:space="preserve">loutkové divadlo, jarní tvoření s rodiči </w:t>
      </w:r>
    </w:p>
    <w:p w14:paraId="30B0E12E">
      <w:pPr>
        <w:pStyle w:val="3"/>
        <w:spacing w:line="360" w:lineRule="auto"/>
        <w:rPr>
          <w:rFonts w:cs="Times New Roman"/>
          <w:b w:val="0"/>
        </w:rPr>
      </w:pPr>
      <w:bookmarkStart w:id="41" w:name="_Toc17040821"/>
      <w:bookmarkStart w:id="42" w:name="_Toc205555754"/>
      <w:r>
        <w:rPr>
          <w:rFonts w:cs="Times New Roman"/>
        </w:rPr>
        <w:t>6.3 Účast žáků školy v soutěžích</w:t>
      </w:r>
      <w:bookmarkEnd w:id="41"/>
      <w:bookmarkEnd w:id="42"/>
    </w:p>
    <w:p w14:paraId="39DC39DA">
      <w:pPr>
        <w:pStyle w:val="30"/>
        <w:numPr>
          <w:ilvl w:val="0"/>
          <w:numId w:val="6"/>
        </w:numPr>
        <w:spacing w:line="360" w:lineRule="auto"/>
        <w:jc w:val="both"/>
      </w:pPr>
      <w:r>
        <w:rPr>
          <w:bCs/>
        </w:rPr>
        <w:t>Sportovní soutěž se ZŠ Mníšek pod Brdy a ZŠ Pod Šachtami Příbram</w:t>
      </w:r>
    </w:p>
    <w:p w14:paraId="50A43816">
      <w:pPr>
        <w:pStyle w:val="30"/>
        <w:numPr>
          <w:ilvl w:val="0"/>
          <w:numId w:val="6"/>
        </w:numPr>
        <w:spacing w:line="360" w:lineRule="auto"/>
        <w:jc w:val="both"/>
      </w:pPr>
      <w:r>
        <w:rPr>
          <w:bCs/>
        </w:rPr>
        <w:t>Školní turnaj v Člověče, nezlob se</w:t>
      </w:r>
      <w:bookmarkStart w:id="43" w:name="_Toc17040822"/>
    </w:p>
    <w:p w14:paraId="5C7283E0">
      <w:pPr>
        <w:pStyle w:val="30"/>
        <w:numPr>
          <w:ilvl w:val="0"/>
          <w:numId w:val="6"/>
        </w:numPr>
        <w:spacing w:line="360" w:lineRule="auto"/>
        <w:jc w:val="both"/>
      </w:pPr>
      <w:r>
        <w:rPr>
          <w:bCs/>
        </w:rPr>
        <w:t>divadlo KD Dobříš – představení našich žáků – nacvičené divadlo – soutěž</w:t>
      </w:r>
    </w:p>
    <w:p w14:paraId="38C59552">
      <w:pPr>
        <w:pStyle w:val="30"/>
        <w:spacing w:line="360" w:lineRule="auto"/>
        <w:ind w:left="720"/>
        <w:jc w:val="both"/>
      </w:pPr>
    </w:p>
    <w:p w14:paraId="303A0510">
      <w:pPr>
        <w:pStyle w:val="3"/>
        <w:spacing w:before="0" w:line="360" w:lineRule="auto"/>
        <w:jc w:val="both"/>
        <w:rPr>
          <w:rFonts w:cs="Times New Roman"/>
        </w:rPr>
      </w:pPr>
      <w:bookmarkStart w:id="44" w:name="_Toc205555755"/>
      <w:r>
        <w:rPr>
          <w:rFonts w:cs="Times New Roman"/>
        </w:rPr>
        <w:t>6.4 Projektové vyučování</w:t>
      </w:r>
      <w:bookmarkEnd w:id="43"/>
      <w:bookmarkEnd w:id="44"/>
    </w:p>
    <w:p w14:paraId="3CE104BD">
      <w:pPr>
        <w:pStyle w:val="33"/>
        <w:numPr>
          <w:ilvl w:val="0"/>
          <w:numId w:val="7"/>
        </w:numPr>
        <w:spacing w:after="0" w:line="360" w:lineRule="auto"/>
        <w:jc w:val="both"/>
        <w:rPr>
          <w:rFonts w:ascii="Times New Roman" w:hAnsi="Times New Roman" w:eastAsia="Times New Roman" w:cs="Times New Roman"/>
          <w:color w:val="000000"/>
          <w:sz w:val="24"/>
          <w:szCs w:val="24"/>
        </w:rPr>
      </w:pPr>
      <w:r>
        <w:rPr>
          <w:rFonts w:ascii="Times New Roman" w:hAnsi="Times New Roman" w:cs="Times New Roman"/>
          <w:sz w:val="24"/>
          <w:szCs w:val="24"/>
        </w:rPr>
        <w:t>2 projektové dny Ochrana člověka za mimořádných událostí – evakuační poplach, návštěva MěPol.</w:t>
      </w:r>
    </w:p>
    <w:p w14:paraId="7D50A5A4">
      <w:pPr>
        <w:pStyle w:val="33"/>
        <w:numPr>
          <w:ilvl w:val="0"/>
          <w:numId w:val="7"/>
        </w:numPr>
        <w:spacing w:after="0" w:line="360" w:lineRule="auto"/>
        <w:jc w:val="both"/>
        <w:rPr>
          <w:rFonts w:ascii="Times New Roman" w:hAnsi="Times New Roman" w:eastAsia="Times New Roman" w:cs="Times New Roman"/>
          <w:color w:val="000000"/>
          <w:sz w:val="24"/>
          <w:szCs w:val="24"/>
        </w:rPr>
      </w:pPr>
      <w:r>
        <w:rPr>
          <w:rFonts w:ascii="Times New Roman" w:hAnsi="Times New Roman" w:cs="Times New Roman"/>
          <w:sz w:val="24"/>
          <w:szCs w:val="24"/>
        </w:rPr>
        <w:t>Projekt Město Dobříš</w:t>
      </w:r>
    </w:p>
    <w:p w14:paraId="26EFD8DE">
      <w:pPr>
        <w:pStyle w:val="33"/>
        <w:numPr>
          <w:ilvl w:val="0"/>
          <w:numId w:val="7"/>
        </w:numPr>
        <w:spacing w:after="0" w:line="360" w:lineRule="auto"/>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Den stromů</w:t>
      </w:r>
    </w:p>
    <w:p w14:paraId="2B2AECEB">
      <w:pPr>
        <w:pStyle w:val="33"/>
        <w:numPr>
          <w:ilvl w:val="0"/>
          <w:numId w:val="7"/>
        </w:numPr>
        <w:spacing w:after="0" w:line="360" w:lineRule="auto"/>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Projektový den Knihy patří dětem</w:t>
      </w:r>
    </w:p>
    <w:p w14:paraId="2A09E619">
      <w:pPr>
        <w:pStyle w:val="33"/>
        <w:numPr>
          <w:ilvl w:val="0"/>
          <w:numId w:val="7"/>
        </w:numPr>
        <w:spacing w:after="0" w:line="360" w:lineRule="auto"/>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Projekt Média v našem životě – všechny ročníky</w:t>
      </w:r>
    </w:p>
    <w:p w14:paraId="54405471">
      <w:pPr>
        <w:pStyle w:val="33"/>
        <w:numPr>
          <w:ilvl w:val="0"/>
          <w:numId w:val="8"/>
        </w:numPr>
        <w:spacing w:after="0" w:line="360" w:lineRule="auto"/>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Den Země </w:t>
      </w:r>
    </w:p>
    <w:p w14:paraId="2B93A32D">
      <w:pPr>
        <w:pStyle w:val="33"/>
        <w:numPr>
          <w:ilvl w:val="0"/>
          <w:numId w:val="8"/>
        </w:numPr>
        <w:spacing w:after="0" w:line="360" w:lineRule="auto"/>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Projektový den fyzika – MAS Brdy</w:t>
      </w:r>
    </w:p>
    <w:p w14:paraId="087B5617">
      <w:pPr>
        <w:pStyle w:val="33"/>
        <w:numPr>
          <w:ilvl w:val="0"/>
          <w:numId w:val="8"/>
        </w:numPr>
        <w:spacing w:after="0" w:line="360" w:lineRule="auto"/>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Projekt “Cesta za posledním výstřelem 2. světové války</w:t>
      </w:r>
    </w:p>
    <w:p w14:paraId="05A042F8">
      <w:pPr>
        <w:pStyle w:val="33"/>
        <w:numPr>
          <w:ilvl w:val="0"/>
          <w:numId w:val="8"/>
        </w:numPr>
        <w:spacing w:after="0" w:line="360" w:lineRule="auto"/>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Projekt Velikonoce</w:t>
      </w:r>
    </w:p>
    <w:p w14:paraId="2AC49C0B">
      <w:pPr>
        <w:pStyle w:val="33"/>
        <w:numPr>
          <w:ilvl w:val="0"/>
          <w:numId w:val="8"/>
        </w:numPr>
        <w:spacing w:after="0" w:line="360" w:lineRule="auto"/>
        <w:rPr>
          <w:rFonts w:ascii="Times New Roman" w:hAnsi="Times New Roman" w:cs="Times New Roman"/>
          <w:sz w:val="24"/>
          <w:szCs w:val="24"/>
        </w:rPr>
      </w:pPr>
      <w:r>
        <w:rPr>
          <w:rFonts w:ascii="Times New Roman" w:hAnsi="Times New Roman" w:cs="Times New Roman"/>
          <w:sz w:val="24"/>
          <w:szCs w:val="24"/>
        </w:rPr>
        <w:t>Den dětí – oslava, tvoření z keramiky na dvoře školy s rodiči a předškoláky</w:t>
      </w:r>
    </w:p>
    <w:p w14:paraId="53A30C4A">
      <w:pPr>
        <w:pStyle w:val="33"/>
        <w:numPr>
          <w:ilvl w:val="0"/>
          <w:numId w:val="8"/>
        </w:numPr>
        <w:spacing w:after="0" w:line="360" w:lineRule="auto"/>
        <w:rPr>
          <w:rFonts w:ascii="Times New Roman" w:hAnsi="Times New Roman" w:cs="Times New Roman"/>
          <w:sz w:val="24"/>
          <w:szCs w:val="24"/>
        </w:rPr>
      </w:pPr>
      <w:r>
        <w:rPr>
          <w:rFonts w:ascii="Times New Roman" w:hAnsi="Times New Roman" w:cs="Times New Roman"/>
          <w:sz w:val="24"/>
          <w:szCs w:val="24"/>
        </w:rPr>
        <w:t>Ovoce a mléko do škol – projekt Doprov</w:t>
      </w:r>
      <w:bookmarkStart w:id="45" w:name="_Toc17040823"/>
      <w:r>
        <w:rPr>
          <w:rFonts w:ascii="Times New Roman" w:hAnsi="Times New Roman" w:cs="Times New Roman"/>
          <w:sz w:val="24"/>
          <w:szCs w:val="24"/>
        </w:rPr>
        <w:t>odná opatření v rámci ochutnávky</w:t>
      </w:r>
    </w:p>
    <w:p w14:paraId="433B0112">
      <w:pPr>
        <w:pStyle w:val="33"/>
        <w:numPr>
          <w:ilvl w:val="0"/>
          <w:numId w:val="8"/>
        </w:numPr>
        <w:spacing w:after="0" w:line="360" w:lineRule="auto"/>
        <w:rPr>
          <w:rFonts w:ascii="Times New Roman" w:hAnsi="Times New Roman" w:cs="Times New Roman"/>
          <w:sz w:val="24"/>
          <w:szCs w:val="24"/>
        </w:rPr>
      </w:pPr>
      <w:r>
        <w:rPr>
          <w:rFonts w:ascii="Times New Roman" w:hAnsi="Times New Roman" w:cs="Times New Roman"/>
          <w:sz w:val="24"/>
          <w:szCs w:val="24"/>
        </w:rPr>
        <w:t>Muzikoterapie a canisterapie</w:t>
      </w:r>
    </w:p>
    <w:p w14:paraId="7EAEB257">
      <w:pPr>
        <w:pStyle w:val="33"/>
        <w:numPr>
          <w:ilvl w:val="0"/>
          <w:numId w:val="8"/>
        </w:numPr>
        <w:spacing w:after="0" w:line="360" w:lineRule="auto"/>
        <w:rPr>
          <w:rFonts w:ascii="Times New Roman" w:hAnsi="Times New Roman" w:cs="Times New Roman"/>
          <w:sz w:val="24"/>
          <w:szCs w:val="24"/>
        </w:rPr>
      </w:pPr>
      <w:r>
        <w:rPr>
          <w:rFonts w:ascii="Times New Roman" w:hAnsi="Times New Roman" w:cs="Times New Roman"/>
          <w:sz w:val="24"/>
          <w:szCs w:val="24"/>
        </w:rPr>
        <w:t>Lesní pedagogika</w:t>
      </w:r>
    </w:p>
    <w:p w14:paraId="24624605">
      <w:pPr>
        <w:pStyle w:val="33"/>
        <w:spacing w:after="0" w:line="360" w:lineRule="auto"/>
        <w:rPr>
          <w:rFonts w:ascii="Times New Roman" w:hAnsi="Times New Roman" w:cs="Times New Roman"/>
          <w:sz w:val="24"/>
          <w:szCs w:val="24"/>
        </w:rPr>
      </w:pPr>
    </w:p>
    <w:p w14:paraId="0EFCA1C1">
      <w:pPr>
        <w:pStyle w:val="3"/>
        <w:spacing w:line="360" w:lineRule="auto"/>
        <w:rPr>
          <w:rFonts w:eastAsia="Times New Roman"/>
          <w:b w:val="0"/>
          <w:sz w:val="26"/>
        </w:rPr>
      </w:pPr>
      <w:bookmarkStart w:id="46" w:name="_Toc205555756"/>
      <w:r>
        <w:rPr>
          <w:rFonts w:eastAsia="Times New Roman"/>
        </w:rPr>
        <w:t>6.5 Sportovní akce v naší škol</w:t>
      </w:r>
      <w:bookmarkEnd w:id="45"/>
      <w:r>
        <w:rPr>
          <w:rFonts w:eastAsia="Times New Roman"/>
        </w:rPr>
        <w:t>e</w:t>
      </w:r>
      <w:bookmarkEnd w:id="46"/>
    </w:p>
    <w:p w14:paraId="0CD61D31">
      <w:pPr>
        <w:pStyle w:val="33"/>
        <w:numPr>
          <w:ilvl w:val="0"/>
          <w:numId w:val="9"/>
        </w:numPr>
        <w:spacing w:after="0" w:line="360" w:lineRule="auto"/>
        <w:jc w:val="both"/>
        <w:rPr>
          <w:rFonts w:ascii="Times New Roman" w:hAnsi="Times New Roman" w:eastAsia="Times New Roman" w:cs="Times New Roman"/>
          <w:color w:val="000000"/>
          <w:sz w:val="24"/>
          <w:szCs w:val="24"/>
        </w:rPr>
      </w:pPr>
      <w:r>
        <w:rPr>
          <w:rFonts w:ascii="Times New Roman" w:hAnsi="Times New Roman" w:eastAsia="Calibri" w:cs="Times New Roman"/>
          <w:sz w:val="24"/>
          <w:szCs w:val="24"/>
        </w:rPr>
        <w:t xml:space="preserve">Plavecký výcvik žáků </w:t>
      </w:r>
    </w:p>
    <w:p w14:paraId="0D2A9D7F">
      <w:pPr>
        <w:pStyle w:val="33"/>
        <w:numPr>
          <w:ilvl w:val="0"/>
          <w:numId w:val="9"/>
        </w:numPr>
        <w:spacing w:after="0" w:line="360" w:lineRule="auto"/>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 xml:space="preserve">Bruslení </w:t>
      </w:r>
    </w:p>
    <w:p w14:paraId="1B89442D">
      <w:pPr>
        <w:pStyle w:val="33"/>
        <w:numPr>
          <w:ilvl w:val="0"/>
          <w:numId w:val="9"/>
        </w:numPr>
        <w:spacing w:after="0" w:line="360" w:lineRule="auto"/>
        <w:jc w:val="both"/>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Sportovní dopoledne s žáky ze ZŠ Mníšek pod Brdy a ZŠ Příbram</w:t>
      </w:r>
    </w:p>
    <w:p w14:paraId="6B0F8460">
      <w:pPr>
        <w:pStyle w:val="33"/>
        <w:numPr>
          <w:ilvl w:val="0"/>
          <w:numId w:val="9"/>
        </w:numPr>
        <w:spacing w:after="0" w:line="360" w:lineRule="auto"/>
        <w:rPr>
          <w:rFonts w:ascii="Times New Roman" w:hAnsi="Times New Roman" w:cs="Times New Roman"/>
          <w:sz w:val="24"/>
          <w:szCs w:val="24"/>
        </w:rPr>
      </w:pPr>
      <w:r>
        <w:rPr>
          <w:rFonts w:ascii="Times New Roman" w:hAnsi="Times New Roman" w:cs="Times New Roman"/>
          <w:sz w:val="24"/>
          <w:szCs w:val="24"/>
        </w:rPr>
        <w:t>Turnaj v Člověče, nezlob se</w:t>
      </w:r>
    </w:p>
    <w:p w14:paraId="1238D975">
      <w:pPr>
        <w:spacing w:after="0" w:line="360" w:lineRule="auto"/>
        <w:ind w:left="360"/>
        <w:rPr>
          <w:rFonts w:ascii="Times New Roman" w:hAnsi="Times New Roman" w:cs="Times New Roman"/>
          <w:sz w:val="24"/>
          <w:szCs w:val="24"/>
        </w:rPr>
      </w:pPr>
      <w:r>
        <w:rPr>
          <w:rFonts w:ascii="Times New Roman" w:hAnsi="Times New Roman" w:cs="Times New Roman"/>
          <w:sz w:val="24"/>
          <w:szCs w:val="24"/>
        </w:rPr>
        <w:t>VYCHÁZKY</w:t>
      </w:r>
    </w:p>
    <w:p w14:paraId="16842781">
      <w:pPr>
        <w:pStyle w:val="33"/>
        <w:numPr>
          <w:ilvl w:val="0"/>
          <w:numId w:val="9"/>
        </w:numPr>
        <w:spacing w:after="0" w:line="360" w:lineRule="auto"/>
        <w:rPr>
          <w:rFonts w:ascii="Times New Roman" w:hAnsi="Times New Roman" w:cs="Times New Roman"/>
          <w:sz w:val="24"/>
          <w:szCs w:val="24"/>
        </w:rPr>
      </w:pPr>
      <w:r>
        <w:rPr>
          <w:rFonts w:ascii="Times New Roman" w:hAnsi="Times New Roman" w:cs="Times New Roman"/>
          <w:sz w:val="24"/>
          <w:szCs w:val="24"/>
        </w:rPr>
        <w:t>Celodenní vycházka s pouštěním draků</w:t>
      </w:r>
    </w:p>
    <w:p w14:paraId="4D5645EB">
      <w:pPr>
        <w:pStyle w:val="33"/>
        <w:numPr>
          <w:ilvl w:val="0"/>
          <w:numId w:val="9"/>
        </w:numPr>
        <w:spacing w:after="0" w:line="360" w:lineRule="auto"/>
        <w:rPr>
          <w:rFonts w:ascii="Times New Roman" w:hAnsi="Times New Roman" w:cs="Times New Roman"/>
          <w:sz w:val="24"/>
          <w:szCs w:val="24"/>
        </w:rPr>
      </w:pPr>
      <w:r>
        <w:rPr>
          <w:rFonts w:ascii="Times New Roman" w:hAnsi="Times New Roman" w:cs="Times New Roman"/>
          <w:sz w:val="24"/>
          <w:szCs w:val="24"/>
        </w:rPr>
        <w:t>Podzimní vycházka spojená se sběrem šípků, žaludů a kaštanů</w:t>
      </w:r>
    </w:p>
    <w:p w14:paraId="5EA901E4">
      <w:pPr>
        <w:pStyle w:val="33"/>
        <w:numPr>
          <w:ilvl w:val="0"/>
          <w:numId w:val="9"/>
        </w:numPr>
        <w:spacing w:after="0" w:line="360" w:lineRule="auto"/>
        <w:rPr>
          <w:rFonts w:ascii="Times New Roman" w:hAnsi="Times New Roman" w:cs="Times New Roman"/>
          <w:sz w:val="24"/>
          <w:szCs w:val="24"/>
        </w:rPr>
      </w:pPr>
      <w:r>
        <w:rPr>
          <w:rFonts w:ascii="Times New Roman" w:hAnsi="Times New Roman" w:cs="Times New Roman"/>
          <w:sz w:val="24"/>
          <w:szCs w:val="24"/>
        </w:rPr>
        <w:t>Vycházka do přírody s pečením buřtů</w:t>
      </w:r>
    </w:p>
    <w:p w14:paraId="2022E249">
      <w:pPr>
        <w:pStyle w:val="33"/>
        <w:numPr>
          <w:ilvl w:val="0"/>
          <w:numId w:val="9"/>
        </w:numPr>
        <w:spacing w:after="0" w:line="360" w:lineRule="auto"/>
        <w:rPr>
          <w:rFonts w:ascii="Times New Roman" w:hAnsi="Times New Roman" w:cs="Times New Roman"/>
          <w:sz w:val="24"/>
          <w:szCs w:val="24"/>
        </w:rPr>
      </w:pPr>
      <w:r>
        <w:rPr>
          <w:rFonts w:ascii="Times New Roman" w:hAnsi="Times New Roman" w:cs="Times New Roman"/>
          <w:sz w:val="24"/>
          <w:szCs w:val="24"/>
        </w:rPr>
        <w:t>Vycházka do zimní přírody</w:t>
      </w:r>
      <w:r>
        <w:t xml:space="preserve"> </w:t>
      </w:r>
    </w:p>
    <w:p w14:paraId="1D58E31F">
      <w:pPr>
        <w:pStyle w:val="33"/>
        <w:numPr>
          <w:ilvl w:val="0"/>
          <w:numId w:val="9"/>
        </w:numPr>
        <w:spacing w:after="0" w:line="360" w:lineRule="auto"/>
        <w:rPr>
          <w:rFonts w:ascii="Times New Roman" w:hAnsi="Times New Roman" w:cs="Times New Roman"/>
          <w:sz w:val="24"/>
          <w:szCs w:val="24"/>
        </w:rPr>
      </w:pPr>
      <w:r>
        <w:rPr>
          <w:rFonts w:ascii="Times New Roman" w:hAnsi="Times New Roman" w:cs="Times New Roman"/>
          <w:sz w:val="24"/>
          <w:szCs w:val="24"/>
        </w:rPr>
        <w:t>vycházka do lesa „Vánoce pro zvířátka</w:t>
      </w:r>
    </w:p>
    <w:p w14:paraId="7C0015BE">
      <w:pPr>
        <w:pStyle w:val="33"/>
        <w:numPr>
          <w:ilvl w:val="0"/>
          <w:numId w:val="9"/>
        </w:numPr>
        <w:spacing w:after="0" w:line="360" w:lineRule="auto"/>
        <w:rPr>
          <w:rFonts w:ascii="Times New Roman" w:hAnsi="Times New Roman" w:cs="Times New Roman"/>
          <w:sz w:val="24"/>
          <w:szCs w:val="24"/>
        </w:rPr>
      </w:pPr>
      <w:r>
        <w:rPr>
          <w:rFonts w:ascii="Times New Roman" w:hAnsi="Times New Roman" w:cs="Times New Roman"/>
          <w:sz w:val="24"/>
          <w:szCs w:val="24"/>
        </w:rPr>
        <w:t>Čarodějnická vycházka</w:t>
      </w:r>
    </w:p>
    <w:p w14:paraId="67974F9D">
      <w:pPr>
        <w:pStyle w:val="33"/>
        <w:numPr>
          <w:ilvl w:val="0"/>
          <w:numId w:val="9"/>
        </w:numPr>
        <w:spacing w:after="0" w:line="360" w:lineRule="auto"/>
        <w:rPr>
          <w:rFonts w:ascii="Times New Roman" w:hAnsi="Times New Roman" w:cs="Times New Roman"/>
          <w:sz w:val="24"/>
          <w:szCs w:val="24"/>
        </w:rPr>
      </w:pPr>
      <w:r>
        <w:rPr>
          <w:rFonts w:ascii="Times New Roman" w:hAnsi="Times New Roman" w:cs="Times New Roman"/>
          <w:sz w:val="24"/>
          <w:szCs w:val="24"/>
        </w:rPr>
        <w:t>vycházka Čertův most v Dobříši</w:t>
      </w:r>
    </w:p>
    <w:p w14:paraId="41D92610">
      <w:pPr>
        <w:pStyle w:val="33"/>
        <w:numPr>
          <w:ilvl w:val="0"/>
          <w:numId w:val="9"/>
        </w:numPr>
        <w:spacing w:after="0" w:line="360" w:lineRule="auto"/>
        <w:rPr>
          <w:rFonts w:ascii="Times New Roman" w:hAnsi="Times New Roman" w:cs="Times New Roman"/>
          <w:sz w:val="24"/>
          <w:szCs w:val="24"/>
        </w:rPr>
      </w:pPr>
      <w:r>
        <w:rPr>
          <w:rFonts w:ascii="Times New Roman" w:hAnsi="Times New Roman" w:cs="Times New Roman"/>
          <w:sz w:val="24"/>
          <w:szCs w:val="24"/>
        </w:rPr>
        <w:t>Vycházka, Cesta za velikonočním zajíčkem</w:t>
      </w:r>
    </w:p>
    <w:p w14:paraId="747DAD16">
      <w:pPr>
        <w:pStyle w:val="33"/>
        <w:numPr>
          <w:ilvl w:val="0"/>
          <w:numId w:val="9"/>
        </w:numPr>
        <w:spacing w:after="0" w:line="360" w:lineRule="auto"/>
        <w:rPr>
          <w:rFonts w:ascii="Times New Roman" w:hAnsi="Times New Roman" w:cs="Times New Roman"/>
          <w:sz w:val="24"/>
          <w:szCs w:val="24"/>
        </w:rPr>
      </w:pPr>
      <w:r>
        <w:rPr>
          <w:rFonts w:ascii="Times New Roman" w:hAnsi="Times New Roman" w:cs="Times New Roman"/>
          <w:sz w:val="24"/>
          <w:szCs w:val="24"/>
        </w:rPr>
        <w:t>Vycházka Vítání jara</w:t>
      </w:r>
    </w:p>
    <w:p w14:paraId="661281EC"/>
    <w:p w14:paraId="5CDF3B02">
      <w:pPr>
        <w:pStyle w:val="3"/>
        <w:spacing w:before="0" w:line="360" w:lineRule="auto"/>
        <w:rPr>
          <w:rFonts w:eastAsia="Times New Roman" w:cs="Times New Roman"/>
          <w:b w:val="0"/>
        </w:rPr>
      </w:pPr>
      <w:bookmarkStart w:id="47" w:name="_Toc17040824"/>
      <w:bookmarkStart w:id="48" w:name="_Toc205555757"/>
      <w:r>
        <w:rPr>
          <w:rFonts w:eastAsia="Times New Roman" w:cs="Times New Roman"/>
        </w:rPr>
        <w:t xml:space="preserve">6.6 Náborové akce pro žáky 9. </w:t>
      </w:r>
      <w:bookmarkEnd w:id="47"/>
      <w:r>
        <w:rPr>
          <w:rFonts w:eastAsia="Times New Roman" w:cs="Times New Roman"/>
        </w:rPr>
        <w:t>ročníku</w:t>
      </w:r>
      <w:bookmarkEnd w:id="48"/>
    </w:p>
    <w:p w14:paraId="7AE7A513">
      <w:pPr>
        <w:spacing w:after="0" w:line="360" w:lineRule="auto"/>
        <w:jc w:val="both"/>
        <w:rPr>
          <w:rFonts w:ascii="Times New Roman" w:hAnsi="Times New Roman" w:cs="Times New Roman"/>
          <w:sz w:val="24"/>
          <w:szCs w:val="24"/>
        </w:rPr>
      </w:pPr>
      <w:r>
        <w:rPr>
          <w:rFonts w:ascii="Times New Roman" w:hAnsi="Times New Roman" w:cs="Times New Roman"/>
          <w:sz w:val="24"/>
          <w:szCs w:val="24"/>
        </w:rPr>
        <w:t>Zástupci středních škol prezentují a nabízejí možnosti studia pro vycházející žáky. Svou činnost prezentovaly v naší škole tyto školy:</w:t>
      </w:r>
    </w:p>
    <w:p w14:paraId="23B4B294">
      <w:pPr>
        <w:pStyle w:val="33"/>
        <w:numPr>
          <w:ilvl w:val="0"/>
          <w:numId w:val="10"/>
        </w:numPr>
        <w:spacing w:line="360" w:lineRule="auto"/>
        <w:jc w:val="both"/>
        <w:rPr>
          <w:rFonts w:ascii="Times New Roman" w:hAnsi="Times New Roman" w:cs="Times New Roman"/>
          <w:sz w:val="24"/>
          <w:szCs w:val="24"/>
        </w:rPr>
      </w:pPr>
      <w:r>
        <w:rPr>
          <w:rFonts w:ascii="Times New Roman" w:hAnsi="Times New Roman" w:cs="Times New Roman"/>
          <w:sz w:val="24"/>
          <w:szCs w:val="24"/>
        </w:rPr>
        <w:t>OU Pod Šachtami Příbram</w:t>
      </w:r>
    </w:p>
    <w:p w14:paraId="6633A82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Žáci navštívili:</w:t>
      </w:r>
    </w:p>
    <w:p w14:paraId="05C4294B">
      <w:pPr>
        <w:pStyle w:val="33"/>
        <w:numPr>
          <w:ilvl w:val="0"/>
          <w:numId w:val="1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exkurze Příbram OU Pod šachtami</w:t>
      </w:r>
    </w:p>
    <w:p w14:paraId="5F0F7E3B">
      <w:pPr>
        <w:pStyle w:val="33"/>
        <w:numPr>
          <w:ilvl w:val="0"/>
          <w:numId w:val="1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exkurze SOU Zelený pruh</w:t>
      </w:r>
    </w:p>
    <w:p w14:paraId="4FBC777C">
      <w:pPr>
        <w:pStyle w:val="33"/>
        <w:numPr>
          <w:ilvl w:val="0"/>
          <w:numId w:val="1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Akademie řemesel  </w:t>
      </w:r>
    </w:p>
    <w:p w14:paraId="2B45D636">
      <w:pPr>
        <w:pStyle w:val="33"/>
        <w:numPr>
          <w:ilvl w:val="0"/>
          <w:numId w:val="1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exkurze Úřad práce </w:t>
      </w:r>
    </w:p>
    <w:p w14:paraId="71A141DE">
      <w:pPr>
        <w:pStyle w:val="33"/>
        <w:numPr>
          <w:ilvl w:val="0"/>
          <w:numId w:val="1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DOD SOU Sedlčany</w:t>
      </w:r>
    </w:p>
    <w:p w14:paraId="373278A3">
      <w:pPr>
        <w:pStyle w:val="33"/>
        <w:spacing w:after="0" w:line="360" w:lineRule="auto"/>
        <w:jc w:val="both"/>
        <w:rPr>
          <w:rFonts w:ascii="Times New Roman" w:hAnsi="Times New Roman" w:cs="Times New Roman"/>
          <w:sz w:val="24"/>
          <w:szCs w:val="24"/>
        </w:rPr>
      </w:pPr>
    </w:p>
    <w:p w14:paraId="592877B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Proběhlo několik besed pro vycházející žáky s dobrovolníky z okolí – představeno několik povolání.</w:t>
      </w:r>
    </w:p>
    <w:p w14:paraId="0DCA4462">
      <w:pPr>
        <w:spacing w:after="0" w:line="360" w:lineRule="auto"/>
        <w:jc w:val="both"/>
        <w:rPr>
          <w:rFonts w:ascii="Times New Roman" w:hAnsi="Times New Roman" w:cs="Times New Roman"/>
          <w:sz w:val="24"/>
          <w:szCs w:val="24"/>
        </w:rPr>
      </w:pPr>
    </w:p>
    <w:p w14:paraId="00853439">
      <w:pPr>
        <w:pStyle w:val="3"/>
        <w:spacing w:line="360" w:lineRule="auto"/>
        <w:rPr>
          <w:rFonts w:eastAsia="Times New Roman" w:cs="Times New Roman"/>
          <w:sz w:val="24"/>
          <w:szCs w:val="24"/>
        </w:rPr>
      </w:pPr>
      <w:bookmarkStart w:id="49" w:name="_Toc205555758"/>
      <w:r>
        <w:t>6.7 Dotazníková šetření</w:t>
      </w:r>
      <w:bookmarkEnd w:id="49"/>
    </w:p>
    <w:p w14:paraId="11311D8A">
      <w:pPr>
        <w:pStyle w:val="33"/>
        <w:numPr>
          <w:ilvl w:val="0"/>
          <w:numId w:val="1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Klima školy – rodiče</w:t>
      </w:r>
    </w:p>
    <w:p w14:paraId="190BAD3E">
      <w:pPr>
        <w:pStyle w:val="33"/>
        <w:numPr>
          <w:ilvl w:val="0"/>
          <w:numId w:val="1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Klima školy – žáci </w:t>
      </w:r>
    </w:p>
    <w:p w14:paraId="2446FEC4">
      <w:pPr>
        <w:spacing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Dotazník byl vytvořen pro rodiče i žáky na konci školního roku a v ten čas byl těmto i distribuován. Výsledky budou zveřejněny začátkem nového školního roku.</w:t>
      </w:r>
    </w:p>
    <w:p w14:paraId="52A87D0E">
      <w:pPr>
        <w:rPr>
          <w:rFonts w:ascii="Times New Roman" w:hAnsi="Times New Roman" w:eastAsia="Times New Roman" w:cs="Times New Roman"/>
          <w:b/>
          <w:bCs/>
          <w:sz w:val="24"/>
          <w:szCs w:val="24"/>
        </w:rPr>
      </w:pPr>
    </w:p>
    <w:p w14:paraId="24D26E19">
      <w:pPr>
        <w:pStyle w:val="2"/>
        <w:spacing w:before="0" w:line="360" w:lineRule="auto"/>
        <w:rPr>
          <w:rFonts w:eastAsia="Times New Roman" w:cs="Times New Roman"/>
          <w:b w:val="0"/>
        </w:rPr>
      </w:pPr>
      <w:bookmarkStart w:id="50" w:name="_Toc205555759"/>
      <w:bookmarkStart w:id="51" w:name="_Toc17040828"/>
      <w:r>
        <w:rPr>
          <w:rFonts w:eastAsia="Times New Roman" w:cs="Times New Roman"/>
        </w:rPr>
        <w:t>7. Údaje o dalším vzdělávání pedagogických pracovníků (DVPP) a ostatních pracovníků školy</w:t>
      </w:r>
      <w:bookmarkEnd w:id="50"/>
      <w:bookmarkEnd w:id="51"/>
    </w:p>
    <w:p w14:paraId="52C26DBE">
      <w:pPr>
        <w:pStyle w:val="33"/>
        <w:numPr>
          <w:ilvl w:val="0"/>
          <w:numId w:val="12"/>
        </w:numPr>
        <w:autoSpaceDE w:val="0"/>
        <w:autoSpaceDN w:val="0"/>
        <w:adjustRightInd w:val="0"/>
        <w:spacing w:after="0" w:line="360" w:lineRule="auto"/>
        <w:jc w:val="both"/>
        <w:rPr>
          <w:rFonts w:ascii="Times New Roman" w:hAnsi="Times New Roman" w:cs="Times New Roman"/>
          <w:bCs/>
          <w:sz w:val="24"/>
          <w:szCs w:val="24"/>
        </w:rPr>
      </w:pPr>
      <w:r>
        <w:rPr>
          <w:rFonts w:ascii="Times New Roman" w:hAnsi="Times New Roman" w:eastAsia="Arial Unicode MS" w:cs="Times New Roman"/>
          <w:bCs/>
          <w:sz w:val="24"/>
          <w:szCs w:val="24"/>
          <w:u w:color="000000"/>
        </w:rPr>
        <w:t>všichni zaměstnanci</w:t>
      </w:r>
      <w:r>
        <w:rPr>
          <w:rFonts w:ascii="Times New Roman" w:hAnsi="Times New Roman" w:eastAsia="Arial Unicode MS" w:cs="Times New Roman"/>
          <w:bCs/>
          <w:sz w:val="24"/>
          <w:szCs w:val="24"/>
          <w:u w:color="000000"/>
        </w:rPr>
        <w:tab/>
      </w:r>
      <w:r>
        <w:rPr>
          <w:rFonts w:ascii="Times New Roman" w:hAnsi="Times New Roman" w:eastAsia="Arial Unicode MS" w:cs="Times New Roman"/>
          <w:bCs/>
          <w:sz w:val="24"/>
          <w:szCs w:val="24"/>
          <w:u w:color="000000"/>
        </w:rPr>
        <w:t>absolvovali tyto vzdělávací programy:</w:t>
      </w:r>
    </w:p>
    <w:p w14:paraId="3713D37A">
      <w:pPr>
        <w:pBdr>
          <w:top w:val="none" w:color="auto" w:sz="0" w:space="0"/>
          <w:left w:val="none" w:color="auto" w:sz="0" w:space="0"/>
          <w:bottom w:val="none" w:color="auto" w:sz="0" w:space="0"/>
          <w:right w:val="none" w:color="auto" w:sz="0" w:space="0"/>
          <w:between w:val="none" w:color="auto" w:sz="0" w:space="0"/>
        </w:pBdr>
        <w:spacing w:after="0" w:line="360" w:lineRule="auto"/>
        <w:ind w:left="720"/>
        <w:jc w:val="both"/>
        <w:rPr>
          <w:rFonts w:ascii="Times New Roman" w:hAnsi="Times New Roman" w:eastAsia="Arial Unicode MS" w:cs="Times New Roman"/>
          <w:bCs/>
          <w:sz w:val="24"/>
          <w:szCs w:val="24"/>
          <w:u w:color="000000"/>
          <w:lang w:eastAsia="cs-CZ"/>
        </w:rPr>
      </w:pPr>
      <w:r>
        <w:rPr>
          <w:rFonts w:ascii="Times New Roman" w:hAnsi="Times New Roman" w:eastAsia="Arial Unicode MS" w:cs="Times New Roman"/>
          <w:bCs/>
          <w:sz w:val="24"/>
          <w:szCs w:val="24"/>
          <w:u w:color="000000"/>
          <w:lang w:eastAsia="cs-CZ"/>
        </w:rPr>
        <w:t>o</w:t>
      </w:r>
      <w:r>
        <w:rPr>
          <w:rFonts w:ascii="Times New Roman" w:hAnsi="Times New Roman" w:eastAsia="Arial Unicode MS" w:cs="Times New Roman"/>
          <w:bCs/>
          <w:sz w:val="24"/>
          <w:szCs w:val="24"/>
          <w:u w:color="000000"/>
          <w:lang w:eastAsia="cs-CZ"/>
        </w:rPr>
        <w:tab/>
      </w:r>
      <w:r>
        <w:rPr>
          <w:rFonts w:ascii="Times New Roman" w:hAnsi="Times New Roman" w:eastAsia="Arial Unicode MS" w:cs="Times New Roman"/>
          <w:bCs/>
          <w:sz w:val="24"/>
          <w:szCs w:val="24"/>
          <w:u w:color="000000"/>
          <w:lang w:eastAsia="cs-CZ"/>
        </w:rPr>
        <w:t>školení zaměřené na BOZP</w:t>
      </w:r>
    </w:p>
    <w:p w14:paraId="0EA4B010">
      <w:pPr>
        <w:pBdr>
          <w:top w:val="none" w:color="auto" w:sz="0" w:space="0"/>
          <w:left w:val="none" w:color="auto" w:sz="0" w:space="0"/>
          <w:bottom w:val="none" w:color="auto" w:sz="0" w:space="0"/>
          <w:right w:val="none" w:color="auto" w:sz="0" w:space="0"/>
          <w:between w:val="none" w:color="auto" w:sz="0" w:space="0"/>
        </w:pBdr>
        <w:spacing w:after="0" w:line="360" w:lineRule="auto"/>
        <w:ind w:left="720"/>
        <w:jc w:val="both"/>
        <w:rPr>
          <w:rFonts w:ascii="Times New Roman" w:hAnsi="Times New Roman" w:eastAsia="Arial Unicode MS" w:cs="Times New Roman"/>
          <w:bCs/>
          <w:sz w:val="24"/>
          <w:szCs w:val="24"/>
          <w:u w:color="000000"/>
          <w:lang w:eastAsia="cs-CZ"/>
        </w:rPr>
      </w:pPr>
      <w:r>
        <w:rPr>
          <w:rFonts w:ascii="Times New Roman" w:hAnsi="Times New Roman" w:eastAsia="Arial Unicode MS" w:cs="Times New Roman"/>
          <w:bCs/>
          <w:sz w:val="24"/>
          <w:szCs w:val="24"/>
          <w:u w:color="000000"/>
          <w:lang w:eastAsia="cs-CZ"/>
        </w:rPr>
        <w:t>o</w:t>
      </w:r>
      <w:r>
        <w:rPr>
          <w:rFonts w:ascii="Times New Roman" w:hAnsi="Times New Roman" w:eastAsia="Arial Unicode MS" w:cs="Times New Roman"/>
          <w:bCs/>
          <w:sz w:val="24"/>
          <w:szCs w:val="24"/>
          <w:u w:color="000000"/>
          <w:lang w:eastAsia="cs-CZ"/>
        </w:rPr>
        <w:tab/>
      </w:r>
      <w:r>
        <w:rPr>
          <w:rFonts w:ascii="Times New Roman" w:hAnsi="Times New Roman" w:eastAsia="Arial Unicode MS" w:cs="Times New Roman"/>
          <w:bCs/>
          <w:sz w:val="24"/>
          <w:szCs w:val="24"/>
          <w:u w:color="000000"/>
          <w:lang w:eastAsia="cs-CZ"/>
        </w:rPr>
        <w:t>podpora wellbeingu ve školním prostředí</w:t>
      </w:r>
    </w:p>
    <w:p w14:paraId="3250A985">
      <w:pPr>
        <w:pBdr>
          <w:top w:val="none" w:color="auto" w:sz="0" w:space="0"/>
          <w:left w:val="none" w:color="auto" w:sz="0" w:space="0"/>
          <w:bottom w:val="none" w:color="auto" w:sz="0" w:space="0"/>
          <w:right w:val="none" w:color="auto" w:sz="0" w:space="0"/>
          <w:between w:val="none" w:color="auto" w:sz="0" w:space="0"/>
        </w:pBdr>
        <w:spacing w:after="0" w:line="360" w:lineRule="auto"/>
        <w:ind w:left="720"/>
        <w:jc w:val="both"/>
        <w:rPr>
          <w:rFonts w:ascii="Times New Roman" w:hAnsi="Times New Roman" w:eastAsia="Arial Unicode MS" w:cs="Times New Roman"/>
          <w:bCs/>
          <w:sz w:val="24"/>
          <w:szCs w:val="24"/>
          <w:u w:color="000000"/>
          <w:lang w:eastAsia="cs-CZ"/>
        </w:rPr>
      </w:pPr>
      <w:r>
        <w:rPr>
          <w:rFonts w:ascii="Times New Roman" w:hAnsi="Times New Roman" w:eastAsia="Arial Unicode MS" w:cs="Times New Roman"/>
          <w:bCs/>
          <w:sz w:val="24"/>
          <w:szCs w:val="24"/>
          <w:u w:color="000000"/>
          <w:lang w:eastAsia="cs-CZ"/>
        </w:rPr>
        <w:t>o</w:t>
      </w:r>
      <w:r>
        <w:rPr>
          <w:rFonts w:ascii="Times New Roman" w:hAnsi="Times New Roman" w:eastAsia="Arial Unicode MS" w:cs="Times New Roman"/>
          <w:bCs/>
          <w:sz w:val="24"/>
          <w:szCs w:val="24"/>
          <w:u w:color="000000"/>
          <w:lang w:eastAsia="cs-CZ"/>
        </w:rPr>
        <w:tab/>
      </w:r>
      <w:r>
        <w:rPr>
          <w:rFonts w:ascii="Times New Roman" w:hAnsi="Times New Roman" w:eastAsia="Arial Unicode MS" w:cs="Times New Roman"/>
          <w:bCs/>
          <w:sz w:val="24"/>
          <w:szCs w:val="24"/>
          <w:u w:color="000000"/>
          <w:lang w:eastAsia="cs-CZ"/>
        </w:rPr>
        <w:t>Spolupráce AP s učitelem na paragrafové škole</w:t>
      </w:r>
    </w:p>
    <w:p w14:paraId="122C31B2">
      <w:pPr>
        <w:pStyle w:val="33"/>
        <w:numPr>
          <w:ilvl w:val="0"/>
          <w:numId w:val="12"/>
        </w:numPr>
        <w:pBdr>
          <w:top w:val="none" w:color="auto" w:sz="0" w:space="0"/>
          <w:left w:val="none" w:color="auto" w:sz="0" w:space="0"/>
          <w:bottom w:val="none" w:color="auto" w:sz="0" w:space="0"/>
          <w:right w:val="none" w:color="auto" w:sz="0" w:space="0"/>
          <w:between w:val="none" w:color="auto" w:sz="0" w:space="0"/>
        </w:pBdr>
        <w:spacing w:after="0" w:line="360" w:lineRule="auto"/>
        <w:jc w:val="both"/>
        <w:rPr>
          <w:rFonts w:ascii="Times New Roman" w:hAnsi="Times New Roman" w:eastAsia="Arial Unicode MS" w:cs="Times New Roman"/>
          <w:bCs/>
          <w:sz w:val="24"/>
          <w:szCs w:val="24"/>
          <w:u w:color="000000"/>
        </w:rPr>
      </w:pPr>
      <w:r>
        <w:rPr>
          <w:rFonts w:ascii="Times New Roman" w:hAnsi="Times New Roman" w:eastAsia="Arial Unicode MS" w:cs="Times New Roman"/>
          <w:bCs/>
          <w:sz w:val="24"/>
          <w:szCs w:val="24"/>
          <w:u w:color="000000"/>
        </w:rPr>
        <w:t>ICT koordinátorka se školila v programu Bakaláři</w:t>
      </w:r>
      <w:r>
        <w:rPr>
          <w:rFonts w:ascii="Times New Roman" w:hAnsi="Times New Roman" w:eastAsia="Arial Unicode MS" w:cs="Times New Roman"/>
          <w:bCs/>
          <w:sz w:val="24"/>
          <w:szCs w:val="24"/>
          <w:u w:color="000000"/>
        </w:rPr>
        <w:tab/>
      </w:r>
    </w:p>
    <w:p w14:paraId="447B3D79">
      <w:pPr>
        <w:pStyle w:val="33"/>
        <w:numPr>
          <w:ilvl w:val="0"/>
          <w:numId w:val="12"/>
        </w:numPr>
        <w:pBdr>
          <w:top w:val="none" w:color="auto" w:sz="0" w:space="0"/>
          <w:left w:val="none" w:color="auto" w:sz="0" w:space="0"/>
          <w:bottom w:val="none" w:color="auto" w:sz="0" w:space="0"/>
          <w:right w:val="none" w:color="auto" w:sz="0" w:space="0"/>
          <w:between w:val="none" w:color="auto" w:sz="0" w:space="0"/>
        </w:pBdr>
        <w:spacing w:after="0" w:line="360" w:lineRule="auto"/>
        <w:jc w:val="both"/>
        <w:rPr>
          <w:rFonts w:ascii="Times New Roman" w:hAnsi="Times New Roman" w:eastAsia="Arial Unicode MS" w:cs="Times New Roman"/>
          <w:bCs/>
          <w:sz w:val="24"/>
          <w:szCs w:val="24"/>
          <w:u w:color="000000"/>
        </w:rPr>
      </w:pPr>
      <w:r>
        <w:rPr>
          <w:rFonts w:ascii="Times New Roman" w:hAnsi="Times New Roman" w:eastAsia="Arial Unicode MS" w:cs="Times New Roman"/>
          <w:bCs/>
          <w:sz w:val="24"/>
          <w:szCs w:val="24"/>
          <w:u w:color="000000"/>
        </w:rPr>
        <w:t xml:space="preserve">Pracovnice ŠPZ absolvovala několik vzdělávacích programů: </w:t>
      </w:r>
    </w:p>
    <w:p w14:paraId="46F2338F">
      <w:pPr>
        <w:pBdr>
          <w:top w:val="none" w:color="auto" w:sz="0" w:space="0"/>
          <w:left w:val="none" w:color="auto" w:sz="0" w:space="0"/>
          <w:bottom w:val="none" w:color="auto" w:sz="0" w:space="0"/>
          <w:right w:val="none" w:color="auto" w:sz="0" w:space="0"/>
          <w:between w:val="none" w:color="auto" w:sz="0" w:space="0"/>
        </w:pBdr>
        <w:spacing w:after="0" w:line="360" w:lineRule="auto"/>
        <w:ind w:left="720"/>
        <w:jc w:val="both"/>
        <w:rPr>
          <w:rFonts w:ascii="Times New Roman" w:hAnsi="Times New Roman" w:eastAsia="Arial Unicode MS" w:cs="Times New Roman"/>
          <w:bCs/>
          <w:sz w:val="24"/>
          <w:szCs w:val="24"/>
          <w:u w:color="000000"/>
          <w:lang w:eastAsia="cs-CZ"/>
        </w:rPr>
      </w:pPr>
      <w:r>
        <w:rPr>
          <w:rFonts w:ascii="Times New Roman" w:hAnsi="Times New Roman" w:eastAsia="Arial Unicode MS" w:cs="Times New Roman"/>
          <w:bCs/>
          <w:sz w:val="24"/>
          <w:szCs w:val="24"/>
          <w:u w:color="000000"/>
          <w:lang w:eastAsia="cs-CZ"/>
        </w:rPr>
        <w:t>o</w:t>
      </w:r>
      <w:r>
        <w:rPr>
          <w:rFonts w:ascii="Times New Roman" w:hAnsi="Times New Roman" w:eastAsia="Arial Unicode MS" w:cs="Times New Roman"/>
          <w:bCs/>
          <w:sz w:val="24"/>
          <w:szCs w:val="24"/>
          <w:u w:color="000000"/>
          <w:lang w:eastAsia="cs-CZ"/>
        </w:rPr>
        <w:tab/>
      </w:r>
      <w:r>
        <w:rPr>
          <w:rFonts w:ascii="Times New Roman" w:hAnsi="Times New Roman" w:eastAsia="Arial Unicode MS" w:cs="Times New Roman"/>
          <w:bCs/>
          <w:sz w:val="24"/>
          <w:szCs w:val="24"/>
          <w:u w:color="000000"/>
          <w:lang w:eastAsia="cs-CZ"/>
        </w:rPr>
        <w:t>Balíček třídního učitele</w:t>
      </w:r>
      <w:r>
        <w:rPr>
          <w:rFonts w:ascii="Times New Roman" w:hAnsi="Times New Roman" w:eastAsia="Arial Unicode MS" w:cs="Times New Roman"/>
          <w:bCs/>
          <w:sz w:val="24"/>
          <w:szCs w:val="24"/>
          <w:u w:color="000000"/>
          <w:lang w:eastAsia="cs-CZ"/>
        </w:rPr>
        <w:tab/>
      </w:r>
    </w:p>
    <w:p w14:paraId="54B0BE4E">
      <w:pPr>
        <w:pBdr>
          <w:top w:val="none" w:color="auto" w:sz="0" w:space="0"/>
          <w:left w:val="none" w:color="auto" w:sz="0" w:space="0"/>
          <w:bottom w:val="none" w:color="auto" w:sz="0" w:space="0"/>
          <w:right w:val="none" w:color="auto" w:sz="0" w:space="0"/>
          <w:between w:val="none" w:color="auto" w:sz="0" w:space="0"/>
        </w:pBdr>
        <w:spacing w:after="0" w:line="360" w:lineRule="auto"/>
        <w:ind w:left="720"/>
        <w:jc w:val="both"/>
        <w:rPr>
          <w:rFonts w:ascii="Times New Roman" w:hAnsi="Times New Roman" w:eastAsia="Arial Unicode MS" w:cs="Times New Roman"/>
          <w:bCs/>
          <w:sz w:val="24"/>
          <w:szCs w:val="24"/>
          <w:u w:color="000000"/>
          <w:lang w:eastAsia="cs-CZ"/>
        </w:rPr>
      </w:pPr>
      <w:r>
        <w:rPr>
          <w:rFonts w:ascii="Times New Roman" w:hAnsi="Times New Roman" w:eastAsia="Arial Unicode MS" w:cs="Times New Roman"/>
          <w:bCs/>
          <w:sz w:val="24"/>
          <w:szCs w:val="24"/>
          <w:u w:color="000000"/>
          <w:lang w:eastAsia="cs-CZ"/>
        </w:rPr>
        <w:t>o</w:t>
      </w:r>
      <w:r>
        <w:rPr>
          <w:rFonts w:ascii="Times New Roman" w:hAnsi="Times New Roman" w:eastAsia="Arial Unicode MS" w:cs="Times New Roman"/>
          <w:bCs/>
          <w:sz w:val="24"/>
          <w:szCs w:val="24"/>
          <w:u w:color="000000"/>
          <w:lang w:eastAsia="cs-CZ"/>
        </w:rPr>
        <w:tab/>
      </w:r>
      <w:r>
        <w:rPr>
          <w:rFonts w:ascii="Times New Roman" w:hAnsi="Times New Roman" w:eastAsia="Arial Unicode MS" w:cs="Times New Roman"/>
          <w:bCs/>
          <w:sz w:val="24"/>
          <w:szCs w:val="24"/>
          <w:u w:color="000000"/>
          <w:lang w:eastAsia="cs-CZ"/>
        </w:rPr>
        <w:t>Jak podpořit rozvoj socio-emočních dovedností u dětí</w:t>
      </w:r>
      <w:r>
        <w:rPr>
          <w:rFonts w:ascii="Times New Roman" w:hAnsi="Times New Roman" w:eastAsia="Arial Unicode MS" w:cs="Times New Roman"/>
          <w:bCs/>
          <w:sz w:val="24"/>
          <w:szCs w:val="24"/>
          <w:u w:color="000000"/>
          <w:lang w:eastAsia="cs-CZ"/>
        </w:rPr>
        <w:tab/>
      </w:r>
    </w:p>
    <w:p w14:paraId="1B818982">
      <w:pPr>
        <w:pBdr>
          <w:top w:val="none" w:color="auto" w:sz="0" w:space="0"/>
          <w:left w:val="none" w:color="auto" w:sz="0" w:space="0"/>
          <w:bottom w:val="none" w:color="auto" w:sz="0" w:space="0"/>
          <w:right w:val="none" w:color="auto" w:sz="0" w:space="0"/>
          <w:between w:val="none" w:color="auto" w:sz="0" w:space="0"/>
        </w:pBdr>
        <w:spacing w:after="0" w:line="360" w:lineRule="auto"/>
        <w:ind w:left="720"/>
        <w:jc w:val="both"/>
        <w:rPr>
          <w:rFonts w:ascii="Times New Roman" w:hAnsi="Times New Roman" w:eastAsia="Arial Unicode MS" w:cs="Times New Roman"/>
          <w:bCs/>
          <w:sz w:val="24"/>
          <w:szCs w:val="24"/>
          <w:u w:color="000000"/>
          <w:lang w:eastAsia="cs-CZ"/>
        </w:rPr>
      </w:pPr>
      <w:r>
        <w:rPr>
          <w:rFonts w:ascii="Times New Roman" w:hAnsi="Times New Roman" w:eastAsia="Arial Unicode MS" w:cs="Times New Roman"/>
          <w:bCs/>
          <w:sz w:val="24"/>
          <w:szCs w:val="24"/>
          <w:u w:color="000000"/>
          <w:lang w:eastAsia="cs-CZ"/>
        </w:rPr>
        <w:t>o</w:t>
      </w:r>
      <w:r>
        <w:rPr>
          <w:rFonts w:ascii="Times New Roman" w:hAnsi="Times New Roman" w:eastAsia="Arial Unicode MS" w:cs="Times New Roman"/>
          <w:bCs/>
          <w:sz w:val="24"/>
          <w:szCs w:val="24"/>
          <w:u w:color="000000"/>
          <w:lang w:eastAsia="cs-CZ"/>
        </w:rPr>
        <w:tab/>
      </w:r>
      <w:r>
        <w:rPr>
          <w:rFonts w:ascii="Times New Roman" w:hAnsi="Times New Roman" w:eastAsia="Arial Unicode MS" w:cs="Times New Roman"/>
          <w:bCs/>
          <w:sz w:val="24"/>
          <w:szCs w:val="24"/>
          <w:u w:color="000000"/>
          <w:lang w:eastAsia="cs-CZ"/>
        </w:rPr>
        <w:t xml:space="preserve">MIU Standart I. </w:t>
      </w:r>
      <w:r>
        <w:rPr>
          <w:rFonts w:ascii="Times New Roman" w:hAnsi="Times New Roman" w:eastAsia="Arial Unicode MS" w:cs="Times New Roman"/>
          <w:bCs/>
          <w:sz w:val="24"/>
          <w:szCs w:val="24"/>
          <w:u w:color="000000"/>
          <w:lang w:eastAsia="cs-CZ"/>
        </w:rPr>
        <w:tab/>
      </w:r>
    </w:p>
    <w:p w14:paraId="53850B87">
      <w:pPr>
        <w:pBdr>
          <w:top w:val="none" w:color="auto" w:sz="0" w:space="0"/>
          <w:left w:val="none" w:color="auto" w:sz="0" w:space="0"/>
          <w:bottom w:val="none" w:color="auto" w:sz="0" w:space="0"/>
          <w:right w:val="none" w:color="auto" w:sz="0" w:space="0"/>
          <w:between w:val="none" w:color="auto" w:sz="0" w:space="0"/>
        </w:pBdr>
        <w:spacing w:after="0" w:line="360" w:lineRule="auto"/>
        <w:ind w:left="720"/>
        <w:jc w:val="both"/>
        <w:rPr>
          <w:rFonts w:ascii="Times New Roman" w:hAnsi="Times New Roman" w:eastAsia="Arial Unicode MS" w:cs="Times New Roman"/>
          <w:bCs/>
          <w:sz w:val="24"/>
          <w:szCs w:val="24"/>
          <w:u w:color="000000"/>
          <w:lang w:eastAsia="cs-CZ"/>
        </w:rPr>
      </w:pPr>
      <w:r>
        <w:rPr>
          <w:rFonts w:ascii="Times New Roman" w:hAnsi="Times New Roman" w:eastAsia="Arial Unicode MS" w:cs="Times New Roman"/>
          <w:bCs/>
          <w:sz w:val="24"/>
          <w:szCs w:val="24"/>
          <w:u w:color="000000"/>
          <w:lang w:eastAsia="cs-CZ"/>
        </w:rPr>
        <w:t>o</w:t>
      </w:r>
      <w:r>
        <w:rPr>
          <w:rFonts w:ascii="Times New Roman" w:hAnsi="Times New Roman" w:eastAsia="Arial Unicode MS" w:cs="Times New Roman"/>
          <w:bCs/>
          <w:sz w:val="24"/>
          <w:szCs w:val="24"/>
          <w:u w:color="000000"/>
          <w:lang w:eastAsia="cs-CZ"/>
        </w:rPr>
        <w:tab/>
      </w:r>
      <w:r>
        <w:rPr>
          <w:rFonts w:ascii="Times New Roman" w:hAnsi="Times New Roman" w:eastAsia="Arial Unicode MS" w:cs="Times New Roman"/>
          <w:bCs/>
          <w:sz w:val="24"/>
          <w:szCs w:val="24"/>
          <w:u w:color="000000"/>
          <w:lang w:eastAsia="cs-CZ"/>
        </w:rPr>
        <w:t>Intervence ve školní třídě</w:t>
      </w:r>
    </w:p>
    <w:p w14:paraId="321828F0">
      <w:pPr>
        <w:pBdr>
          <w:top w:val="none" w:color="auto" w:sz="0" w:space="0"/>
          <w:left w:val="none" w:color="auto" w:sz="0" w:space="0"/>
          <w:bottom w:val="none" w:color="auto" w:sz="0" w:space="0"/>
          <w:right w:val="none" w:color="auto" w:sz="0" w:space="0"/>
          <w:between w:val="none" w:color="auto" w:sz="0" w:space="0"/>
        </w:pBdr>
        <w:spacing w:after="0" w:line="360" w:lineRule="auto"/>
        <w:ind w:left="720"/>
        <w:jc w:val="both"/>
        <w:rPr>
          <w:rFonts w:ascii="Times New Roman" w:hAnsi="Times New Roman" w:eastAsia="Arial Unicode MS" w:cs="Times New Roman"/>
          <w:bCs/>
          <w:sz w:val="24"/>
          <w:szCs w:val="24"/>
          <w:u w:color="000000"/>
          <w:lang w:eastAsia="cs-CZ"/>
        </w:rPr>
      </w:pPr>
      <w:r>
        <w:rPr>
          <w:rFonts w:ascii="Times New Roman" w:hAnsi="Times New Roman" w:eastAsia="Arial Unicode MS" w:cs="Times New Roman"/>
          <w:bCs/>
          <w:sz w:val="24"/>
          <w:szCs w:val="24"/>
          <w:u w:color="000000"/>
          <w:lang w:eastAsia="cs-CZ"/>
        </w:rPr>
        <w:t>o</w:t>
      </w:r>
      <w:r>
        <w:rPr>
          <w:rFonts w:ascii="Times New Roman" w:hAnsi="Times New Roman" w:eastAsia="Arial Unicode MS" w:cs="Times New Roman"/>
          <w:bCs/>
          <w:sz w:val="24"/>
          <w:szCs w:val="24"/>
          <w:u w:color="000000"/>
          <w:lang w:eastAsia="cs-CZ"/>
        </w:rPr>
        <w:tab/>
      </w:r>
      <w:r>
        <w:rPr>
          <w:rFonts w:ascii="Times New Roman" w:hAnsi="Times New Roman" w:eastAsia="Arial Unicode MS" w:cs="Times New Roman"/>
          <w:bCs/>
          <w:sz w:val="24"/>
          <w:szCs w:val="24"/>
          <w:u w:color="000000"/>
          <w:lang w:eastAsia="cs-CZ"/>
        </w:rPr>
        <w:t>Intervence ve školní třídě</w:t>
      </w:r>
      <w:r>
        <w:rPr>
          <w:rFonts w:ascii="Times New Roman" w:hAnsi="Times New Roman" w:eastAsia="Arial Unicode MS" w:cs="Times New Roman"/>
          <w:bCs/>
          <w:sz w:val="24"/>
          <w:szCs w:val="24"/>
          <w:u w:color="000000"/>
          <w:lang w:eastAsia="cs-CZ"/>
        </w:rPr>
        <w:tab/>
      </w:r>
    </w:p>
    <w:p w14:paraId="63E7526E">
      <w:pPr>
        <w:pBdr>
          <w:top w:val="none" w:color="auto" w:sz="0" w:space="0"/>
          <w:left w:val="none" w:color="auto" w:sz="0" w:space="0"/>
          <w:bottom w:val="none" w:color="auto" w:sz="0" w:space="0"/>
          <w:right w:val="none" w:color="auto" w:sz="0" w:space="0"/>
          <w:between w:val="none" w:color="auto" w:sz="0" w:space="0"/>
        </w:pBdr>
        <w:spacing w:after="0" w:line="360" w:lineRule="auto"/>
        <w:ind w:left="720"/>
        <w:jc w:val="both"/>
        <w:rPr>
          <w:rFonts w:ascii="Times New Roman" w:hAnsi="Times New Roman" w:eastAsia="Arial Unicode MS" w:cs="Times New Roman"/>
          <w:bCs/>
          <w:sz w:val="24"/>
          <w:szCs w:val="24"/>
          <w:u w:color="000000"/>
          <w:lang w:eastAsia="cs-CZ"/>
        </w:rPr>
      </w:pPr>
      <w:r>
        <w:rPr>
          <w:rFonts w:ascii="Times New Roman" w:hAnsi="Times New Roman" w:eastAsia="Arial Unicode MS" w:cs="Times New Roman"/>
          <w:bCs/>
          <w:sz w:val="24"/>
          <w:szCs w:val="24"/>
          <w:u w:color="000000"/>
          <w:lang w:eastAsia="cs-CZ"/>
        </w:rPr>
        <w:t>o</w:t>
      </w:r>
      <w:r>
        <w:rPr>
          <w:rFonts w:ascii="Times New Roman" w:hAnsi="Times New Roman" w:eastAsia="Arial Unicode MS" w:cs="Times New Roman"/>
          <w:bCs/>
          <w:sz w:val="24"/>
          <w:szCs w:val="24"/>
          <w:u w:color="000000"/>
          <w:lang w:eastAsia="cs-CZ"/>
        </w:rPr>
        <w:tab/>
      </w:r>
      <w:r>
        <w:rPr>
          <w:rFonts w:ascii="Times New Roman" w:hAnsi="Times New Roman" w:eastAsia="Arial Unicode MS" w:cs="Times New Roman"/>
          <w:bCs/>
          <w:sz w:val="24"/>
          <w:szCs w:val="24"/>
          <w:u w:color="000000"/>
          <w:lang w:eastAsia="cs-CZ"/>
        </w:rPr>
        <w:t>Třídní management</w:t>
      </w:r>
      <w:r>
        <w:rPr>
          <w:rFonts w:ascii="Times New Roman" w:hAnsi="Times New Roman" w:eastAsia="Arial Unicode MS" w:cs="Times New Roman"/>
          <w:bCs/>
          <w:sz w:val="24"/>
          <w:szCs w:val="24"/>
          <w:u w:color="000000"/>
          <w:lang w:eastAsia="cs-CZ"/>
        </w:rPr>
        <w:tab/>
      </w:r>
    </w:p>
    <w:p w14:paraId="3C523E99">
      <w:pPr>
        <w:pBdr>
          <w:top w:val="none" w:color="auto" w:sz="0" w:space="0"/>
          <w:left w:val="none" w:color="auto" w:sz="0" w:space="0"/>
          <w:bottom w:val="none" w:color="auto" w:sz="0" w:space="0"/>
          <w:right w:val="none" w:color="auto" w:sz="0" w:space="0"/>
          <w:between w:val="none" w:color="auto" w:sz="0" w:space="0"/>
        </w:pBdr>
        <w:spacing w:after="0" w:line="360" w:lineRule="auto"/>
        <w:ind w:left="720"/>
        <w:jc w:val="both"/>
        <w:rPr>
          <w:rFonts w:ascii="Times New Roman" w:hAnsi="Times New Roman" w:eastAsia="Arial Unicode MS" w:cs="Times New Roman"/>
          <w:bCs/>
          <w:sz w:val="24"/>
          <w:szCs w:val="24"/>
          <w:u w:color="000000"/>
          <w:lang w:eastAsia="cs-CZ"/>
        </w:rPr>
      </w:pPr>
      <w:r>
        <w:rPr>
          <w:rFonts w:ascii="Times New Roman" w:hAnsi="Times New Roman" w:eastAsia="Arial Unicode MS" w:cs="Times New Roman"/>
          <w:bCs/>
          <w:sz w:val="24"/>
          <w:szCs w:val="24"/>
          <w:u w:color="000000"/>
          <w:lang w:eastAsia="cs-CZ"/>
        </w:rPr>
        <w:t>o</w:t>
      </w:r>
      <w:r>
        <w:rPr>
          <w:rFonts w:ascii="Times New Roman" w:hAnsi="Times New Roman" w:eastAsia="Arial Unicode MS" w:cs="Times New Roman"/>
          <w:bCs/>
          <w:sz w:val="24"/>
          <w:szCs w:val="24"/>
          <w:u w:color="000000"/>
          <w:lang w:eastAsia="cs-CZ"/>
        </w:rPr>
        <w:tab/>
      </w:r>
      <w:r>
        <w:rPr>
          <w:rFonts w:ascii="Times New Roman" w:hAnsi="Times New Roman" w:eastAsia="Arial Unicode MS" w:cs="Times New Roman"/>
          <w:bCs/>
          <w:sz w:val="24"/>
          <w:szCs w:val="24"/>
          <w:u w:color="000000"/>
          <w:lang w:eastAsia="cs-CZ"/>
        </w:rPr>
        <w:t>Školení 1. pomoci</w:t>
      </w:r>
    </w:p>
    <w:p w14:paraId="3A3837FE">
      <w:pPr>
        <w:pStyle w:val="33"/>
        <w:numPr>
          <w:ilvl w:val="0"/>
          <w:numId w:val="12"/>
        </w:numPr>
        <w:pBdr>
          <w:top w:val="none" w:color="auto" w:sz="0" w:space="0"/>
          <w:left w:val="none" w:color="auto" w:sz="0" w:space="0"/>
          <w:bottom w:val="none" w:color="auto" w:sz="0" w:space="0"/>
          <w:right w:val="none" w:color="auto" w:sz="0" w:space="0"/>
          <w:between w:val="none" w:color="auto" w:sz="0" w:space="0"/>
        </w:pBdr>
        <w:spacing w:after="0" w:line="360" w:lineRule="auto"/>
        <w:jc w:val="both"/>
        <w:rPr>
          <w:rFonts w:ascii="Times New Roman" w:hAnsi="Times New Roman" w:eastAsia="Arial Unicode MS" w:cs="Times New Roman"/>
          <w:bCs/>
          <w:sz w:val="24"/>
          <w:szCs w:val="24"/>
          <w:u w:color="000000"/>
        </w:rPr>
      </w:pPr>
      <w:r>
        <w:rPr>
          <w:rFonts w:ascii="Times New Roman" w:hAnsi="Times New Roman" w:eastAsia="Arial Unicode MS" w:cs="Times New Roman"/>
          <w:bCs/>
          <w:sz w:val="24"/>
          <w:szCs w:val="24"/>
          <w:u w:color="000000"/>
        </w:rPr>
        <w:t>Třídní učitelka třídy pro žáky s PAS se účastnila vzdělávacího programu s názvem Motivace u žáků s PAS a dále Řeč a problematika komunikace u osob s PAS, oba programy od organizace NAUTIS</w:t>
      </w:r>
    </w:p>
    <w:p w14:paraId="3BC25BF1">
      <w:pPr>
        <w:pStyle w:val="33"/>
        <w:numPr>
          <w:ilvl w:val="0"/>
          <w:numId w:val="12"/>
        </w:numPr>
        <w:pBdr>
          <w:top w:val="none" w:color="auto" w:sz="0" w:space="0"/>
          <w:left w:val="none" w:color="auto" w:sz="0" w:space="0"/>
          <w:bottom w:val="none" w:color="auto" w:sz="0" w:space="0"/>
          <w:right w:val="none" w:color="auto" w:sz="0" w:space="0"/>
          <w:between w:val="none" w:color="auto" w:sz="0" w:space="0"/>
        </w:pBdr>
        <w:spacing w:after="0" w:line="360" w:lineRule="auto"/>
        <w:jc w:val="both"/>
        <w:rPr>
          <w:rFonts w:ascii="Times New Roman" w:hAnsi="Times New Roman" w:eastAsia="Arial Unicode MS" w:cs="Times New Roman"/>
          <w:bCs/>
          <w:sz w:val="24"/>
          <w:szCs w:val="24"/>
          <w:u w:color="000000"/>
        </w:rPr>
      </w:pPr>
      <w:r>
        <w:rPr>
          <w:rFonts w:ascii="Times New Roman" w:hAnsi="Times New Roman" w:eastAsia="Arial Unicode MS" w:cs="Times New Roman"/>
          <w:bCs/>
          <w:sz w:val="24"/>
          <w:szCs w:val="24"/>
          <w:u w:color="000000"/>
        </w:rPr>
        <w:t>administrativní pracovnice navštívila školení Současná legislativa a její dopad na úpravu dokumentů</w:t>
      </w:r>
    </w:p>
    <w:p w14:paraId="4A1BC5F1">
      <w:pPr>
        <w:pStyle w:val="33"/>
        <w:numPr>
          <w:ilvl w:val="0"/>
          <w:numId w:val="12"/>
        </w:numPr>
        <w:pBdr>
          <w:top w:val="none" w:color="auto" w:sz="0" w:space="0"/>
          <w:left w:val="none" w:color="auto" w:sz="0" w:space="0"/>
          <w:bottom w:val="none" w:color="auto" w:sz="0" w:space="0"/>
          <w:right w:val="none" w:color="auto" w:sz="0" w:space="0"/>
          <w:between w:val="none" w:color="auto" w:sz="0" w:space="0"/>
        </w:pBdr>
        <w:spacing w:after="0" w:line="360" w:lineRule="auto"/>
        <w:jc w:val="both"/>
        <w:rPr>
          <w:rFonts w:ascii="Times New Roman" w:hAnsi="Times New Roman" w:eastAsia="Arial Unicode MS" w:cs="Times New Roman"/>
          <w:bCs/>
          <w:sz w:val="24"/>
          <w:szCs w:val="24"/>
          <w:u w:color="000000"/>
        </w:rPr>
      </w:pPr>
      <w:r>
        <w:rPr>
          <w:rFonts w:ascii="Times New Roman" w:hAnsi="Times New Roman" w:eastAsia="Arial Unicode MS" w:cs="Times New Roman"/>
          <w:bCs/>
          <w:sz w:val="24"/>
          <w:szCs w:val="24"/>
          <w:u w:color="000000"/>
        </w:rPr>
        <w:t>zástupkyně ředitelky školy se účastnila pravidelně Klubu koordinátorů ŠVP</w:t>
      </w:r>
    </w:p>
    <w:p w14:paraId="12C81BC5">
      <w:pPr>
        <w:pStyle w:val="33"/>
        <w:numPr>
          <w:ilvl w:val="0"/>
          <w:numId w:val="12"/>
        </w:numPr>
        <w:pBdr>
          <w:top w:val="none" w:color="auto" w:sz="0" w:space="0"/>
          <w:left w:val="none" w:color="auto" w:sz="0" w:space="0"/>
          <w:bottom w:val="none" w:color="auto" w:sz="0" w:space="0"/>
          <w:right w:val="none" w:color="auto" w:sz="0" w:space="0"/>
          <w:between w:val="none" w:color="auto" w:sz="0" w:space="0"/>
        </w:pBdr>
        <w:spacing w:after="0" w:line="360" w:lineRule="auto"/>
        <w:jc w:val="both"/>
        <w:rPr>
          <w:rFonts w:ascii="Times New Roman" w:hAnsi="Times New Roman" w:eastAsia="Arial Unicode MS" w:cs="Times New Roman"/>
          <w:bCs/>
          <w:sz w:val="24"/>
          <w:szCs w:val="24"/>
          <w:u w:color="000000"/>
        </w:rPr>
      </w:pPr>
      <w:r>
        <w:rPr>
          <w:rFonts w:ascii="Times New Roman" w:hAnsi="Times New Roman" w:eastAsia="Arial Unicode MS" w:cs="Times New Roman"/>
          <w:bCs/>
          <w:sz w:val="24"/>
          <w:szCs w:val="24"/>
          <w:u w:color="000000"/>
        </w:rPr>
        <w:t>další učitelka vyučující ve třídě pro žáky s PAS absolvovala program na téma Rozvoj sociálních dovedností u dětí s PAS, jedna z asistentek této třídy další program a sice z názvem Funkční strategie v přístupu k dítěti s PAS</w:t>
      </w:r>
    </w:p>
    <w:p w14:paraId="61CC1569">
      <w:pPr>
        <w:pStyle w:val="33"/>
        <w:numPr>
          <w:ilvl w:val="0"/>
          <w:numId w:val="12"/>
        </w:numPr>
        <w:pBdr>
          <w:top w:val="none" w:color="auto" w:sz="0" w:space="0"/>
          <w:left w:val="none" w:color="auto" w:sz="0" w:space="0"/>
          <w:bottom w:val="none" w:color="auto" w:sz="0" w:space="0"/>
          <w:right w:val="none" w:color="auto" w:sz="0" w:space="0"/>
          <w:between w:val="none" w:color="auto" w:sz="0" w:space="0"/>
        </w:pBdr>
        <w:spacing w:after="0" w:line="360" w:lineRule="auto"/>
        <w:jc w:val="both"/>
        <w:rPr>
          <w:rFonts w:ascii="Times New Roman" w:hAnsi="Times New Roman" w:eastAsia="Arial Unicode MS" w:cs="Times New Roman"/>
          <w:bCs/>
          <w:sz w:val="24"/>
          <w:szCs w:val="24"/>
          <w:u w:color="000000"/>
        </w:rPr>
      </w:pPr>
      <w:r>
        <w:rPr>
          <w:rFonts w:ascii="Times New Roman" w:hAnsi="Times New Roman" w:eastAsia="Arial Unicode MS" w:cs="Times New Roman"/>
          <w:bCs/>
          <w:sz w:val="24"/>
          <w:szCs w:val="24"/>
          <w:u w:color="000000"/>
        </w:rPr>
        <w:t>vyučující 1. stupně navštívila školení Číst se naučí každý</w:t>
      </w:r>
    </w:p>
    <w:p w14:paraId="5125FFF8">
      <w:pPr>
        <w:pStyle w:val="33"/>
        <w:numPr>
          <w:ilvl w:val="0"/>
          <w:numId w:val="12"/>
        </w:numPr>
        <w:pBdr>
          <w:top w:val="none" w:color="auto" w:sz="0" w:space="0"/>
          <w:left w:val="none" w:color="auto" w:sz="0" w:space="0"/>
          <w:bottom w:val="none" w:color="auto" w:sz="0" w:space="0"/>
          <w:right w:val="none" w:color="auto" w:sz="0" w:space="0"/>
          <w:between w:val="none" w:color="auto" w:sz="0" w:space="0"/>
        </w:pBdr>
        <w:spacing w:after="0" w:line="360" w:lineRule="auto"/>
        <w:jc w:val="both"/>
        <w:rPr>
          <w:rFonts w:ascii="Times New Roman" w:hAnsi="Times New Roman" w:eastAsia="Arial Unicode MS" w:cs="Times New Roman"/>
          <w:bCs/>
          <w:sz w:val="24"/>
          <w:szCs w:val="24"/>
          <w:u w:color="000000"/>
        </w:rPr>
      </w:pPr>
      <w:r>
        <w:rPr>
          <w:rFonts w:ascii="Times New Roman" w:hAnsi="Times New Roman" w:eastAsia="Arial Unicode MS" w:cs="Times New Roman"/>
          <w:bCs/>
          <w:sz w:val="24"/>
          <w:szCs w:val="24"/>
          <w:u w:color="000000"/>
        </w:rPr>
        <w:t>vychovatelka a zároveň asistentka pedagoga na 1. stupni v rámci družiny absolvovala seminář na téma Relaxační techniky a cvičení pro děti předškolního a mladšího školního věku</w:t>
      </w:r>
    </w:p>
    <w:p w14:paraId="47411080">
      <w:pPr>
        <w:pStyle w:val="33"/>
        <w:numPr>
          <w:ilvl w:val="0"/>
          <w:numId w:val="12"/>
        </w:numPr>
        <w:pBdr>
          <w:top w:val="none" w:color="auto" w:sz="0" w:space="0"/>
          <w:left w:val="none" w:color="auto" w:sz="0" w:space="0"/>
          <w:bottom w:val="none" w:color="auto" w:sz="0" w:space="0"/>
          <w:right w:val="none" w:color="auto" w:sz="0" w:space="0"/>
          <w:between w:val="none" w:color="auto" w:sz="0" w:space="0"/>
        </w:pBdr>
        <w:spacing w:after="0" w:line="360" w:lineRule="auto"/>
        <w:jc w:val="both"/>
        <w:rPr>
          <w:rFonts w:ascii="Times New Roman" w:hAnsi="Times New Roman" w:eastAsia="Arial Unicode MS" w:cs="Times New Roman"/>
          <w:bCs/>
          <w:sz w:val="24"/>
          <w:szCs w:val="24"/>
          <w:u w:color="000000"/>
        </w:rPr>
      </w:pPr>
      <w:r>
        <w:rPr>
          <w:rFonts w:ascii="Times New Roman" w:hAnsi="Times New Roman" w:eastAsia="Arial Unicode MS" w:cs="Times New Roman"/>
          <w:bCs/>
          <w:sz w:val="24"/>
          <w:szCs w:val="24"/>
          <w:u w:color="000000"/>
        </w:rPr>
        <w:t xml:space="preserve">vedení školy </w:t>
      </w:r>
      <w:r>
        <w:rPr>
          <w:rFonts w:ascii="Times New Roman" w:hAnsi="Times New Roman" w:eastAsia="Arial Unicode MS" w:cs="Times New Roman"/>
          <w:bCs/>
          <w:sz w:val="24"/>
          <w:szCs w:val="24"/>
          <w:u w:color="000000"/>
        </w:rPr>
        <w:tab/>
      </w:r>
      <w:r>
        <w:rPr>
          <w:rFonts w:ascii="Times New Roman" w:hAnsi="Times New Roman" w:eastAsia="Arial Unicode MS" w:cs="Times New Roman"/>
          <w:bCs/>
          <w:sz w:val="24"/>
          <w:szCs w:val="24"/>
          <w:u w:color="000000"/>
        </w:rPr>
        <w:t>absolvovalo vzdělávání v managementu a vedení školy</w:t>
      </w:r>
    </w:p>
    <w:p w14:paraId="6D6638BC">
      <w:pPr>
        <w:pStyle w:val="33"/>
        <w:numPr>
          <w:ilvl w:val="0"/>
          <w:numId w:val="12"/>
        </w:numPr>
        <w:pBdr>
          <w:top w:val="none" w:color="auto" w:sz="0" w:space="0"/>
          <w:left w:val="none" w:color="auto" w:sz="0" w:space="0"/>
          <w:bottom w:val="none" w:color="auto" w:sz="0" w:space="0"/>
          <w:right w:val="none" w:color="auto" w:sz="0" w:space="0"/>
          <w:between w:val="none" w:color="auto" w:sz="0" w:space="0"/>
        </w:pBdr>
        <w:spacing w:after="0" w:line="360" w:lineRule="auto"/>
        <w:jc w:val="both"/>
        <w:rPr>
          <w:rFonts w:ascii="Times New Roman" w:hAnsi="Times New Roman" w:eastAsia="Arial Unicode MS" w:cs="Times New Roman"/>
          <w:bCs/>
          <w:sz w:val="24"/>
          <w:szCs w:val="24"/>
          <w:u w:color="000000"/>
        </w:rPr>
      </w:pPr>
      <w:r>
        <w:rPr>
          <w:rFonts w:ascii="Times New Roman" w:hAnsi="Times New Roman" w:eastAsia="Arial Unicode MS" w:cs="Times New Roman"/>
          <w:bCs/>
          <w:sz w:val="24"/>
          <w:szCs w:val="24"/>
          <w:u w:color="000000"/>
        </w:rPr>
        <w:t>vyučující 2. stupně se zúčastnila školení s názvem Agrese a její řešení</w:t>
      </w:r>
      <w:r>
        <w:rPr>
          <w:rFonts w:ascii="Times New Roman" w:hAnsi="Times New Roman" w:eastAsia="Arial Unicode MS" w:cs="Times New Roman"/>
          <w:bCs/>
          <w:sz w:val="24"/>
          <w:szCs w:val="24"/>
          <w:u w:color="000000"/>
        </w:rPr>
        <w:tab/>
      </w:r>
    </w:p>
    <w:p w14:paraId="050176D6">
      <w:pPr>
        <w:pStyle w:val="33"/>
        <w:numPr>
          <w:ilvl w:val="0"/>
          <w:numId w:val="12"/>
        </w:numPr>
        <w:pBdr>
          <w:top w:val="none" w:color="auto" w:sz="0" w:space="0"/>
          <w:left w:val="none" w:color="auto" w:sz="0" w:space="0"/>
          <w:bottom w:val="none" w:color="auto" w:sz="0" w:space="0"/>
          <w:right w:val="none" w:color="auto" w:sz="0" w:space="0"/>
          <w:between w:val="none" w:color="auto" w:sz="0" w:space="0"/>
        </w:pBdr>
        <w:spacing w:after="0" w:line="360" w:lineRule="auto"/>
        <w:jc w:val="both"/>
        <w:rPr>
          <w:rFonts w:ascii="Times New Roman" w:hAnsi="Times New Roman" w:eastAsia="Arial Unicode MS" w:cs="Times New Roman"/>
          <w:bCs/>
          <w:sz w:val="24"/>
          <w:szCs w:val="24"/>
          <w:u w:color="000000"/>
        </w:rPr>
      </w:pPr>
      <w:r>
        <w:rPr>
          <w:rFonts w:ascii="Times New Roman" w:hAnsi="Times New Roman" w:eastAsia="Arial Unicode MS" w:cs="Times New Roman"/>
          <w:bCs/>
          <w:sz w:val="24"/>
          <w:szCs w:val="24"/>
          <w:u w:color="000000"/>
        </w:rPr>
        <w:t>na vzájemnou hospitační činnost několikrát vyrazily učitelky i asistentky pedagoga, rovněž byla na naší škole provedena vzájemná hospitace tím, že nás navštívily učitelky i asistentky z jiných škol</w:t>
      </w:r>
    </w:p>
    <w:p w14:paraId="4B95BD59">
      <w:pPr>
        <w:pStyle w:val="33"/>
        <w:numPr>
          <w:ilvl w:val="0"/>
          <w:numId w:val="12"/>
        </w:numPr>
        <w:pBdr>
          <w:top w:val="none" w:color="auto" w:sz="0" w:space="0"/>
          <w:left w:val="none" w:color="auto" w:sz="0" w:space="0"/>
          <w:bottom w:val="none" w:color="auto" w:sz="0" w:space="0"/>
          <w:right w:val="none" w:color="auto" w:sz="0" w:space="0"/>
          <w:between w:val="none" w:color="auto" w:sz="0" w:space="0"/>
        </w:pBdr>
        <w:spacing w:after="0" w:line="360" w:lineRule="auto"/>
        <w:jc w:val="both"/>
        <w:rPr>
          <w:rFonts w:ascii="Times New Roman" w:hAnsi="Times New Roman" w:eastAsia="Arial Unicode MS" w:cs="Times New Roman"/>
          <w:bCs/>
          <w:sz w:val="24"/>
          <w:szCs w:val="24"/>
          <w:u w:color="000000"/>
        </w:rPr>
      </w:pPr>
      <w:r>
        <w:rPr>
          <w:rFonts w:ascii="Times New Roman" w:hAnsi="Times New Roman" w:eastAsia="Arial Unicode MS" w:cs="Times New Roman"/>
          <w:bCs/>
          <w:sz w:val="24"/>
          <w:szCs w:val="24"/>
          <w:u w:color="000000"/>
        </w:rPr>
        <w:t>polovinu školního roku probíhala praxe žáků ISŠ Příbram – studijní obor pedagogické lyceum a dále dalších zájemců, kteří studují např. kurz asistenta pedagoga, bakalářské studium Speciální pedagogiky a jiné.</w:t>
      </w:r>
    </w:p>
    <w:p w14:paraId="0104D157">
      <w:pPr>
        <w:pStyle w:val="33"/>
        <w:pBdr>
          <w:top w:val="none" w:color="auto" w:sz="0" w:space="0"/>
          <w:left w:val="none" w:color="auto" w:sz="0" w:space="0"/>
          <w:bottom w:val="none" w:color="auto" w:sz="0" w:space="0"/>
          <w:right w:val="none" w:color="auto" w:sz="0" w:space="0"/>
          <w:between w:val="none" w:color="auto" w:sz="0" w:space="0"/>
        </w:pBdr>
        <w:spacing w:after="0" w:line="360" w:lineRule="auto"/>
        <w:jc w:val="both"/>
        <w:rPr>
          <w:rFonts w:ascii="Times New Roman" w:hAnsi="Times New Roman" w:eastAsia="Arial Unicode MS" w:cs="Times New Roman"/>
          <w:bCs/>
          <w:sz w:val="24"/>
          <w:szCs w:val="24"/>
          <w:u w:color="000000"/>
        </w:rPr>
      </w:pPr>
    </w:p>
    <w:p w14:paraId="4A8DCDC8">
      <w:pPr>
        <w:pStyle w:val="2"/>
        <w:spacing w:before="0" w:line="360" w:lineRule="auto"/>
        <w:rPr>
          <w:rFonts w:cs="Times New Roman"/>
          <w:b w:val="0"/>
        </w:rPr>
      </w:pPr>
      <w:bookmarkStart w:id="52" w:name="_Toc17040829"/>
      <w:bookmarkStart w:id="53" w:name="_Toc205555760"/>
      <w:r>
        <w:rPr>
          <w:rFonts w:cs="Times New Roman"/>
        </w:rPr>
        <w:t>8. Kontrolní činnosti</w:t>
      </w:r>
      <w:bookmarkEnd w:id="52"/>
      <w:bookmarkEnd w:id="53"/>
    </w:p>
    <w:p w14:paraId="3D1C5250">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Ve školním roce 2024/2025 proběhly kontroly ekonomické, bezpečnostní a provozní povahy, a to ze strany zřizovatele. Každoročně probíhají odborné prohlídky a revize (elektro, plošina, hromosvody, hasičské přístroje, kotelna, tělocvičné nářadí a jiné.).</w:t>
      </w:r>
    </w:p>
    <w:p w14:paraId="028EAD0B">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Kontrolní činnost povahy pedagogické – tzv. hospitační činnost – zajišťují ředitelka a zástupkyně ředitele. </w:t>
      </w:r>
    </w:p>
    <w:p w14:paraId="36913AA4">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Ve školním roce 2024 / 2025 vykonalo vedení školy 13 plánovaných hospitací a 9 náhledů do vyučování.  Většina provedených hospitací nebyla předem hlášená, některé ne. Výběr hospitovaných hodin byl podřízen aktuálně řešeným problémům. V hospitovaných hodinách byla sledována vytyčená kritéria:</w:t>
      </w:r>
    </w:p>
    <w:p w14:paraId="7C836F88">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práce s pomůckami</w:t>
      </w:r>
    </w:p>
    <w:p w14:paraId="595AAFF6">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střídání činností, aktivizace žáků, propojení s reálným životem</w:t>
      </w:r>
    </w:p>
    <w:p w14:paraId="071D5E71">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diferenciace a individualizace, zapojení všech žáků do procesu učení</w:t>
      </w:r>
    </w:p>
    <w:p w14:paraId="0CBCC20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práce s žáky s PAS</w:t>
      </w:r>
    </w:p>
    <w:p w14:paraId="406B9FF7">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rozvoj jednotlivých kompetencí</w:t>
      </w:r>
    </w:p>
    <w:p w14:paraId="7BE4AD61">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rozvoj digitálních kompetencí</w:t>
      </w:r>
    </w:p>
    <w:p w14:paraId="0EDC5C99">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vzájemný respekt mezi žákem a učitelem, pozitivní motivace</w:t>
      </w:r>
    </w:p>
    <w:p w14:paraId="36D924E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spolupráce mezi pedagogem a asistentem pedagoga</w:t>
      </w:r>
    </w:p>
    <w:p w14:paraId="4368E0FF">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naplňování IVP žáka</w:t>
      </w:r>
    </w:p>
    <w:p w14:paraId="298C69E2">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zavedení žákovských portfolií a sebehodnocení a vzájemné hodnocení žáků</w:t>
      </w:r>
    </w:p>
    <w:p w14:paraId="0AC6D560">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Závěry z hospitací byly následně rozebírány.</w:t>
      </w:r>
    </w:p>
    <w:p w14:paraId="08F4884A">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Ve většině případů byly sledované hodiny připraveny nápaditě, výuka byla pestrá, činnosti se střídaly, bylo zřejmé, že je uplatňován individuální přístup k žákům. Pozitivně hodnotíme přítomnost asistentů pedagoga ve třídách, kteří spolupracovali s pedagogy a jsou v rámci vyučování nepostradatelní.</w:t>
      </w:r>
    </w:p>
    <w:p w14:paraId="281D2C24">
      <w:pPr>
        <w:rPr>
          <w:i/>
        </w:rPr>
      </w:pPr>
      <w:r>
        <w:rPr>
          <w:rFonts w:ascii="Times New Roman" w:hAnsi="Times New Roman" w:cs="Times New Roman"/>
          <w:sz w:val="24"/>
          <w:szCs w:val="24"/>
        </w:rPr>
        <w:t xml:space="preserve">Průběžně je kontrolováno vedení pedagogické dokumentace. </w:t>
      </w:r>
    </w:p>
    <w:p w14:paraId="02332FD5">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lang w:eastAsia="ar-SA"/>
        </w:rPr>
        <w:t>Druhým rokem probíhala pravidelná setkávání asistentů pedagoga a vychovatelek školní družiny se zástupkyní ředitelky školy a speciální pedagožkou. Pravidelně se konaly také metodická setkání, kde se řeší problémy v jednotlivých třídách, ale i metodické věci týkající se cílů vyučovací hodiny, klíčové kompetence, formativní hodnocení, záležitosti IVP a jiné.</w:t>
      </w:r>
      <w:r>
        <w:rPr>
          <w:rFonts w:ascii="Times New Roman" w:hAnsi="Times New Roman" w:cs="Times New Roman"/>
          <w:sz w:val="24"/>
          <w:szCs w:val="24"/>
        </w:rPr>
        <w:t xml:space="preserve"> Dále se řešily se aktuální otázky a problémy v daných předmětech a organizační záležitosti. Činnost metodických setkání přispěla nejen ke zkvalitnění samotného vzdělávacího procesu, ale dala i prostor ke zlepšení komunikace mezi pedagogy.</w:t>
      </w:r>
    </w:p>
    <w:p w14:paraId="7C6A6E45">
      <w:pPr>
        <w:autoSpaceDE w:val="0"/>
        <w:autoSpaceDN w:val="0"/>
        <w:adjustRightInd w:val="0"/>
        <w:spacing w:after="0" w:line="360" w:lineRule="auto"/>
        <w:jc w:val="both"/>
        <w:rPr>
          <w:rFonts w:ascii="Times New Roman" w:hAnsi="Times New Roman" w:cs="Times New Roman"/>
          <w:sz w:val="24"/>
          <w:szCs w:val="24"/>
        </w:rPr>
      </w:pPr>
    </w:p>
    <w:p w14:paraId="483BEE74">
      <w:pPr>
        <w:autoSpaceDE w:val="0"/>
        <w:autoSpaceDN w:val="0"/>
        <w:adjustRightInd w:val="0"/>
        <w:spacing w:after="0" w:line="360" w:lineRule="auto"/>
        <w:jc w:val="both"/>
        <w:rPr>
          <w:rFonts w:ascii="Times New Roman" w:hAnsi="Times New Roman" w:cs="Times New Roman"/>
          <w:sz w:val="24"/>
          <w:szCs w:val="24"/>
        </w:rPr>
      </w:pPr>
      <w:bookmarkStart w:id="54" w:name="_Hlk203663570"/>
      <w:r>
        <w:rPr>
          <w:rFonts w:ascii="Times New Roman" w:hAnsi="Times New Roman" w:cs="Times New Roman"/>
          <w:sz w:val="24"/>
          <w:szCs w:val="24"/>
        </w:rPr>
        <w:t xml:space="preserve">Dne 26. a 28. 3. 2025 nás navštívila ČŠI (Česká školní inspekce). Jednalo se o běžnou komplexní kontrolu – dokumentů školy, hospitace v hodinách. </w:t>
      </w:r>
    </w:p>
    <w:p w14:paraId="3E37B2CE">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Silné stránky ČŠI shledala v:</w:t>
      </w:r>
    </w:p>
    <w:p w14:paraId="79D35A6E">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pozitivním klimatu školy</w:t>
      </w:r>
    </w:p>
    <w:p w14:paraId="3C4126BF">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spolupráci AP s učiteli</w:t>
      </w:r>
    </w:p>
    <w:p w14:paraId="2A783FBC">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pečlivě připravené vyučovací hodiny dle potřeb žáků</w:t>
      </w:r>
    </w:p>
    <w:p w14:paraId="6231DAAC">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propracovaný systém dalšího vzdělávání pedagogů</w:t>
      </w:r>
    </w:p>
    <w:p w14:paraId="5B4768DA">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efektivní spolupráce školního poradenského pracoviště (školní psycholog, metodik prevence, výchovný poradce, speciální pedagog).</w:t>
      </w:r>
    </w:p>
    <w:bookmarkEnd w:id="54"/>
    <w:p w14:paraId="2C6E723C">
      <w:pPr>
        <w:autoSpaceDE w:val="0"/>
        <w:autoSpaceDN w:val="0"/>
        <w:adjustRightInd w:val="0"/>
        <w:spacing w:after="0" w:line="360" w:lineRule="auto"/>
        <w:jc w:val="both"/>
        <w:rPr>
          <w:rFonts w:ascii="Times New Roman" w:hAnsi="Times New Roman" w:cs="Times New Roman"/>
          <w:sz w:val="24"/>
          <w:szCs w:val="24"/>
        </w:rPr>
      </w:pPr>
    </w:p>
    <w:p w14:paraId="2E2D1692">
      <w:pPr>
        <w:pStyle w:val="18"/>
        <w:jc w:val="left"/>
        <w:rPr>
          <w:rFonts w:ascii="Times New Roman" w:hAnsi="Times New Roman" w:cs="Times New Roman"/>
          <w:u w:val="none"/>
        </w:rPr>
      </w:pPr>
      <w:bookmarkStart w:id="55" w:name="_Toc17040831"/>
      <w:r>
        <w:rPr>
          <w:rFonts w:ascii="Times New Roman" w:hAnsi="Times New Roman" w:cs="Times New Roman"/>
          <w:u w:val="none"/>
        </w:rPr>
        <w:t>9. Základní údaje o hospodaření školy</w:t>
      </w:r>
      <w:bookmarkEnd w:id="55"/>
    </w:p>
    <w:p w14:paraId="12C7B32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Rozpočet školy na rok 2025 byl schválen rozhodnutím Rady města usnesením č. 4/36/2023/RM-I a ze dne 19. 12. 2023.</w:t>
      </w:r>
    </w:p>
    <w:p w14:paraId="1231B1BC">
      <w:pPr>
        <w:spacing w:after="0" w:line="360" w:lineRule="auto"/>
        <w:jc w:val="both"/>
        <w:rPr>
          <w:rFonts w:ascii="Times New Roman" w:hAnsi="Times New Roman" w:cs="Times New Roman"/>
          <w:sz w:val="24"/>
          <w:szCs w:val="24"/>
        </w:rPr>
      </w:pPr>
      <w:r>
        <w:rPr>
          <w:rFonts w:ascii="Times New Roman" w:hAnsi="Times New Roman" w:cs="Times New Roman"/>
          <w:sz w:val="24"/>
          <w:szCs w:val="24"/>
        </w:rPr>
        <w:t>Účetní uzávěrka školy za rok 2024 byla Radou města schválena usnesením č.2/50/2024/RM-VI. ze dne 3. 6. 2024.</w:t>
      </w:r>
    </w:p>
    <w:p w14:paraId="177C361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Škola hospodaří jednak s finančními prostředky MŠMT, které využívá na platy zaměstnanců, na ostatní neinvestiční výdaje (školení pedagogů, učebnice a učební pomůcky pro žáky), a finančními prostředky, které jí poskytl zřizovatel na provozní prostředky, kancelářské a čisticí prostředky atd.</w:t>
      </w:r>
    </w:p>
    <w:p w14:paraId="13345981">
      <w:pPr>
        <w:spacing w:after="0" w:line="360" w:lineRule="auto"/>
        <w:jc w:val="both"/>
        <w:rPr>
          <w:rFonts w:ascii="Times New Roman" w:hAnsi="Times New Roman"/>
          <w:bCs/>
          <w:iCs/>
          <w:sz w:val="24"/>
          <w:szCs w:val="24"/>
        </w:rPr>
      </w:pPr>
      <w:r>
        <w:rPr>
          <w:rFonts w:ascii="Times New Roman" w:hAnsi="Times New Roman"/>
          <w:bCs/>
          <w:iCs/>
          <w:sz w:val="24"/>
          <w:szCs w:val="24"/>
        </w:rPr>
        <w:t xml:space="preserve">Hospodaření školy je možno hodnotit jako vyrovnané, a to jak oblasti platové, tak v oblasti neinvestičních i investičních výdajů. Hospodaření v roce 2024 skončilo s mírným záporným hospodářským výsledkem </w:t>
      </w:r>
      <w:r>
        <w:rPr>
          <w:rFonts w:ascii="Times New Roman" w:hAnsi="Times New Roman"/>
          <w:bCs/>
          <w:iCs/>
          <w:sz w:val="24"/>
          <w:szCs w:val="24"/>
        </w:rPr>
        <w:br w:type="textWrapping"/>
      </w:r>
      <w:r>
        <w:rPr>
          <w:rFonts w:ascii="Times New Roman" w:hAnsi="Times New Roman"/>
          <w:bCs/>
          <w:iCs/>
          <w:sz w:val="24"/>
          <w:szCs w:val="24"/>
        </w:rPr>
        <w:t xml:space="preserve">(- 23 900, 16 Kč), který navrhla škola k uhradit z rezervního fondu. Toto bylo schváleno a realizováno. Škola hospodařila výhradně s prostředky přidělenými rozpočtem a s prostředky z doplňkové činnosti. </w:t>
      </w:r>
    </w:p>
    <w:p w14:paraId="5A5A61B9">
      <w:pPr>
        <w:spacing w:line="360" w:lineRule="auto"/>
        <w:jc w:val="both"/>
        <w:rPr>
          <w:rFonts w:ascii="Times New Roman" w:hAnsi="Times New Roman" w:cs="Times New Roman"/>
          <w:b/>
          <w:sz w:val="24"/>
          <w:szCs w:val="24"/>
        </w:rPr>
      </w:pPr>
    </w:p>
    <w:p w14:paraId="5863CCB6">
      <w:pPr>
        <w:pStyle w:val="2"/>
        <w:spacing w:line="360" w:lineRule="auto"/>
        <w:jc w:val="both"/>
      </w:pPr>
      <w:bookmarkStart w:id="56" w:name="_Toc17040832"/>
      <w:bookmarkStart w:id="57" w:name="_Toc205555761"/>
      <w:r>
        <w:t>10. Údaje o spolupráci s odborovými organizacemi, organizacemi zaměstnavatelů a dalšími partnery při plnění úkolů při vzdělávání</w:t>
      </w:r>
      <w:bookmarkEnd w:id="56"/>
      <w:bookmarkEnd w:id="57"/>
    </w:p>
    <w:p w14:paraId="07B143D4">
      <w:pPr>
        <w:rPr>
          <w:rFonts w:ascii="Times New Roman" w:hAnsi="Times New Roman" w:cs="Times New Roman"/>
          <w:sz w:val="24"/>
          <w:szCs w:val="24"/>
        </w:rPr>
      </w:pPr>
      <w:r>
        <w:rPr>
          <w:rFonts w:ascii="Times New Roman" w:hAnsi="Times New Roman" w:cs="Times New Roman"/>
          <w:sz w:val="24"/>
          <w:szCs w:val="24"/>
        </w:rPr>
        <w:t>Škola spolupracuje:</w:t>
      </w:r>
    </w:p>
    <w:p w14:paraId="3683CA19">
      <w:pPr>
        <w:pStyle w:val="33"/>
        <w:numPr>
          <w:ilvl w:val="0"/>
          <w:numId w:val="12"/>
        </w:numPr>
        <w:autoSpaceDE w:val="0"/>
        <w:autoSpaceDN w:val="0"/>
        <w:adjustRightInd w:val="0"/>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MěÚ Dobříš</w:t>
      </w:r>
    </w:p>
    <w:p w14:paraId="78ECEFC1">
      <w:pPr>
        <w:pStyle w:val="33"/>
        <w:numPr>
          <w:ilvl w:val="0"/>
          <w:numId w:val="12"/>
        </w:numPr>
        <w:autoSpaceDE w:val="0"/>
        <w:autoSpaceDN w:val="0"/>
        <w:adjustRightInd w:val="0"/>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Školská poradenská zařízení z důvodu vyšetřování žáků (SPC, PPP)</w:t>
      </w:r>
    </w:p>
    <w:p w14:paraId="34B6B4AD">
      <w:pPr>
        <w:pStyle w:val="33"/>
        <w:numPr>
          <w:ilvl w:val="0"/>
          <w:numId w:val="12"/>
        </w:numPr>
        <w:autoSpaceDE w:val="0"/>
        <w:autoSpaceDN w:val="0"/>
        <w:adjustRightInd w:val="0"/>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ZŠ Mníšek pod Brdy, Komenského 886 </w:t>
      </w:r>
    </w:p>
    <w:p w14:paraId="603E2A89">
      <w:pPr>
        <w:pStyle w:val="33"/>
        <w:numPr>
          <w:ilvl w:val="0"/>
          <w:numId w:val="12"/>
        </w:numPr>
        <w:autoSpaceDE w:val="0"/>
        <w:autoSpaceDN w:val="0"/>
        <w:adjustRightInd w:val="0"/>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ZŠ Pod Šachtami Příbram</w:t>
      </w:r>
    </w:p>
    <w:p w14:paraId="4BF2B3DE">
      <w:pPr>
        <w:pStyle w:val="33"/>
        <w:numPr>
          <w:ilvl w:val="0"/>
          <w:numId w:val="12"/>
        </w:numPr>
        <w:autoSpaceDE w:val="0"/>
        <w:autoSpaceDN w:val="0"/>
        <w:adjustRightInd w:val="0"/>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MAS Brdy – Vltava</w:t>
      </w:r>
      <w:r>
        <w:t xml:space="preserve"> </w:t>
      </w:r>
    </w:p>
    <w:p w14:paraId="38EB2D48">
      <w:pPr>
        <w:pStyle w:val="33"/>
        <w:numPr>
          <w:ilvl w:val="0"/>
          <w:numId w:val="12"/>
        </w:numPr>
        <w:autoSpaceDE w:val="0"/>
        <w:autoSpaceDN w:val="0"/>
        <w:adjustRightInd w:val="0"/>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Městská Policie Dobříš</w:t>
      </w:r>
    </w:p>
    <w:p w14:paraId="3134F0A2">
      <w:pPr>
        <w:pStyle w:val="33"/>
        <w:numPr>
          <w:ilvl w:val="0"/>
          <w:numId w:val="12"/>
        </w:numPr>
        <w:autoSpaceDE w:val="0"/>
        <w:autoSpaceDN w:val="0"/>
        <w:adjustRightInd w:val="0"/>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Jednotka sboru dobrovolných hasičů Dobříš</w:t>
      </w:r>
    </w:p>
    <w:p w14:paraId="570049A5">
      <w:pPr>
        <w:pStyle w:val="33"/>
        <w:numPr>
          <w:ilvl w:val="0"/>
          <w:numId w:val="12"/>
        </w:numPr>
        <w:autoSpaceDE w:val="0"/>
        <w:autoSpaceDN w:val="0"/>
        <w:adjustRightInd w:val="0"/>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OSPOD Dobříš</w:t>
      </w:r>
    </w:p>
    <w:p w14:paraId="41163421">
      <w:pPr>
        <w:pStyle w:val="33"/>
        <w:numPr>
          <w:ilvl w:val="0"/>
          <w:numId w:val="12"/>
        </w:numPr>
        <w:autoSpaceDE w:val="0"/>
        <w:autoSpaceDN w:val="0"/>
        <w:adjustRightInd w:val="0"/>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Nízkoprahové zařízení Terén Dobříš</w:t>
      </w:r>
    </w:p>
    <w:p w14:paraId="0BDAB321">
      <w:pPr>
        <w:pStyle w:val="33"/>
        <w:numPr>
          <w:ilvl w:val="0"/>
          <w:numId w:val="12"/>
        </w:numPr>
        <w:autoSpaceDE w:val="0"/>
        <w:autoSpaceDN w:val="0"/>
        <w:adjustRightInd w:val="0"/>
        <w:spacing w:after="0" w:line="360" w:lineRule="auto"/>
        <w:jc w:val="both"/>
        <w:rPr>
          <w:rFonts w:ascii="Times New Roman" w:hAnsi="Times New Roman" w:cs="Times New Roman"/>
          <w:bCs/>
          <w:sz w:val="24"/>
          <w:szCs w:val="24"/>
        </w:rPr>
      </w:pPr>
      <w:r>
        <w:rPr>
          <w:rFonts w:ascii="Times New Roman" w:hAnsi="Times New Roman" w:cs="Times New Roman"/>
          <w:sz w:val="24"/>
          <w:szCs w:val="24"/>
        </w:rPr>
        <w:t>MěK Dobříš</w:t>
      </w:r>
    </w:p>
    <w:p w14:paraId="6016A3FF">
      <w:pPr>
        <w:pStyle w:val="33"/>
        <w:numPr>
          <w:ilvl w:val="0"/>
          <w:numId w:val="12"/>
        </w:numPr>
        <w:autoSpaceDE w:val="0"/>
        <w:autoSpaceDN w:val="0"/>
        <w:adjustRightInd w:val="0"/>
        <w:spacing w:after="0" w:line="360" w:lineRule="auto"/>
        <w:jc w:val="both"/>
        <w:rPr>
          <w:rFonts w:ascii="Times New Roman" w:hAnsi="Times New Roman" w:cs="Times New Roman"/>
          <w:bCs/>
          <w:sz w:val="24"/>
          <w:szCs w:val="24"/>
        </w:rPr>
      </w:pPr>
      <w:r>
        <w:rPr>
          <w:rFonts w:ascii="Times New Roman" w:hAnsi="Times New Roman" w:cs="Times New Roman"/>
          <w:sz w:val="24"/>
          <w:szCs w:val="24"/>
        </w:rPr>
        <w:t xml:space="preserve">Etela – obecně prospěšná společnost </w:t>
      </w:r>
    </w:p>
    <w:p w14:paraId="5F9E5184">
      <w:pPr>
        <w:pStyle w:val="33"/>
        <w:numPr>
          <w:ilvl w:val="0"/>
          <w:numId w:val="12"/>
        </w:numPr>
        <w:autoSpaceDE w:val="0"/>
        <w:autoSpaceDN w:val="0"/>
        <w:adjustRightInd w:val="0"/>
        <w:spacing w:after="0" w:line="360" w:lineRule="auto"/>
        <w:jc w:val="both"/>
        <w:rPr>
          <w:rFonts w:ascii="Times New Roman" w:hAnsi="Times New Roman" w:cs="Times New Roman"/>
          <w:bCs/>
          <w:sz w:val="24"/>
          <w:szCs w:val="24"/>
        </w:rPr>
      </w:pPr>
      <w:r>
        <w:rPr>
          <w:rFonts w:ascii="Times New Roman" w:hAnsi="Times New Roman" w:cs="Times New Roman"/>
          <w:sz w:val="24"/>
          <w:szCs w:val="24"/>
        </w:rPr>
        <w:t>Kulturní dům Dobříš – představení</w:t>
      </w:r>
    </w:p>
    <w:p w14:paraId="57AA13A9">
      <w:pPr>
        <w:pStyle w:val="33"/>
        <w:numPr>
          <w:ilvl w:val="0"/>
          <w:numId w:val="12"/>
        </w:numPr>
        <w:autoSpaceDE w:val="0"/>
        <w:autoSpaceDN w:val="0"/>
        <w:adjustRightInd w:val="0"/>
        <w:spacing w:after="0" w:line="360" w:lineRule="auto"/>
        <w:jc w:val="both"/>
        <w:rPr>
          <w:rFonts w:ascii="Times New Roman" w:hAnsi="Times New Roman" w:cs="Times New Roman"/>
          <w:bCs/>
          <w:sz w:val="24"/>
          <w:szCs w:val="24"/>
        </w:rPr>
      </w:pPr>
      <w:r>
        <w:rPr>
          <w:rFonts w:ascii="Times New Roman" w:hAnsi="Times New Roman" w:cs="Times New Roman"/>
          <w:sz w:val="24"/>
          <w:szCs w:val="24"/>
        </w:rPr>
        <w:t>Kino a divadlo A. Dvořáka Příbram</w:t>
      </w:r>
    </w:p>
    <w:p w14:paraId="32C12B03">
      <w:pPr>
        <w:pStyle w:val="33"/>
        <w:numPr>
          <w:ilvl w:val="0"/>
          <w:numId w:val="12"/>
        </w:numPr>
        <w:autoSpaceDE w:val="0"/>
        <w:autoSpaceDN w:val="0"/>
        <w:adjustRightInd w:val="0"/>
        <w:spacing w:after="0" w:line="360" w:lineRule="auto"/>
        <w:jc w:val="both"/>
        <w:rPr>
          <w:rFonts w:ascii="Times New Roman" w:hAnsi="Times New Roman" w:cs="Times New Roman"/>
          <w:bCs/>
          <w:sz w:val="24"/>
          <w:szCs w:val="24"/>
        </w:rPr>
      </w:pPr>
      <w:r>
        <w:rPr>
          <w:rFonts w:ascii="Times New Roman" w:hAnsi="Times New Roman" w:cs="Times New Roman"/>
          <w:sz w:val="24"/>
          <w:szCs w:val="24"/>
        </w:rPr>
        <w:t>Sportoviště města Dobříš – dopravní hřiště, bruslení</w:t>
      </w:r>
    </w:p>
    <w:p w14:paraId="379BEC28">
      <w:pPr>
        <w:pStyle w:val="33"/>
        <w:numPr>
          <w:ilvl w:val="0"/>
          <w:numId w:val="12"/>
        </w:numPr>
        <w:autoSpaceDE w:val="0"/>
        <w:autoSpaceDN w:val="0"/>
        <w:adjustRightInd w:val="0"/>
        <w:spacing w:after="0" w:line="360" w:lineRule="auto"/>
        <w:jc w:val="both"/>
        <w:rPr>
          <w:rFonts w:ascii="Times New Roman" w:hAnsi="Times New Roman" w:cs="Times New Roman"/>
          <w:bCs/>
          <w:sz w:val="24"/>
          <w:szCs w:val="24"/>
        </w:rPr>
      </w:pPr>
      <w:r>
        <w:rPr>
          <w:rFonts w:ascii="Times New Roman" w:hAnsi="Times New Roman" w:cs="Times New Roman"/>
          <w:sz w:val="24"/>
          <w:szCs w:val="24"/>
        </w:rPr>
        <w:t>Aquapark – sportovní zařízení města Příbram – plavecký výcvik</w:t>
      </w:r>
    </w:p>
    <w:p w14:paraId="73BF7ABE">
      <w:pPr>
        <w:pStyle w:val="33"/>
        <w:numPr>
          <w:ilvl w:val="0"/>
          <w:numId w:val="12"/>
        </w:numPr>
        <w:autoSpaceDE w:val="0"/>
        <w:autoSpaceDN w:val="0"/>
        <w:adjustRightInd w:val="0"/>
        <w:spacing w:after="0" w:line="360" w:lineRule="auto"/>
        <w:jc w:val="both"/>
        <w:rPr>
          <w:rFonts w:ascii="Times New Roman" w:hAnsi="Times New Roman" w:cs="Times New Roman"/>
          <w:bCs/>
          <w:sz w:val="24"/>
          <w:szCs w:val="24"/>
        </w:rPr>
      </w:pPr>
      <w:r>
        <w:rPr>
          <w:rFonts w:ascii="Times New Roman" w:hAnsi="Times New Roman" w:cs="Times New Roman"/>
          <w:sz w:val="24"/>
          <w:szCs w:val="24"/>
        </w:rPr>
        <w:t>Úřad práce Příbram – volba povolání</w:t>
      </w:r>
    </w:p>
    <w:p w14:paraId="13D4BE6B">
      <w:pPr>
        <w:pStyle w:val="33"/>
        <w:numPr>
          <w:ilvl w:val="0"/>
          <w:numId w:val="12"/>
        </w:numPr>
        <w:autoSpaceDE w:val="0"/>
        <w:autoSpaceDN w:val="0"/>
        <w:adjustRightInd w:val="0"/>
        <w:spacing w:after="0" w:line="360" w:lineRule="auto"/>
        <w:jc w:val="both"/>
        <w:rPr>
          <w:rFonts w:ascii="Times New Roman" w:hAnsi="Times New Roman" w:cs="Times New Roman"/>
          <w:bCs/>
          <w:sz w:val="24"/>
          <w:szCs w:val="24"/>
        </w:rPr>
      </w:pPr>
      <w:r>
        <w:rPr>
          <w:rFonts w:ascii="Times New Roman" w:hAnsi="Times New Roman" w:cs="Times New Roman"/>
          <w:sz w:val="24"/>
          <w:szCs w:val="24"/>
        </w:rPr>
        <w:t>Regionální noviny – Dobříšské listy</w:t>
      </w:r>
    </w:p>
    <w:p w14:paraId="6399B7DB">
      <w:pPr>
        <w:pStyle w:val="33"/>
        <w:numPr>
          <w:ilvl w:val="0"/>
          <w:numId w:val="12"/>
        </w:numPr>
        <w:autoSpaceDE w:val="0"/>
        <w:autoSpaceDN w:val="0"/>
        <w:adjustRightInd w:val="0"/>
        <w:spacing w:after="0" w:line="360" w:lineRule="auto"/>
        <w:jc w:val="both"/>
        <w:rPr>
          <w:rFonts w:ascii="Times New Roman" w:hAnsi="Times New Roman" w:cs="Times New Roman"/>
          <w:bCs/>
          <w:sz w:val="24"/>
          <w:szCs w:val="24"/>
        </w:rPr>
      </w:pPr>
      <w:r>
        <w:rPr>
          <w:rFonts w:ascii="Times New Roman" w:hAnsi="Times New Roman" w:cs="Times New Roman"/>
          <w:sz w:val="24"/>
          <w:szCs w:val="24"/>
        </w:rPr>
        <w:t>Women for women – obědy zdarma</w:t>
      </w:r>
    </w:p>
    <w:p w14:paraId="1B2F341D">
      <w:pPr>
        <w:pStyle w:val="33"/>
        <w:numPr>
          <w:ilvl w:val="0"/>
          <w:numId w:val="12"/>
        </w:numPr>
        <w:autoSpaceDE w:val="0"/>
        <w:autoSpaceDN w:val="0"/>
        <w:adjustRightInd w:val="0"/>
        <w:spacing w:after="0" w:line="360" w:lineRule="auto"/>
        <w:jc w:val="both"/>
        <w:rPr>
          <w:rFonts w:ascii="Times New Roman" w:hAnsi="Times New Roman" w:cs="Times New Roman"/>
          <w:bCs/>
          <w:sz w:val="24"/>
          <w:szCs w:val="24"/>
        </w:rPr>
      </w:pPr>
      <w:r>
        <w:rPr>
          <w:rFonts w:ascii="Times New Roman" w:hAnsi="Times New Roman" w:cs="Times New Roman"/>
          <w:sz w:val="24"/>
          <w:szCs w:val="24"/>
        </w:rPr>
        <w:t>Ovoce a mléko do škol</w:t>
      </w:r>
    </w:p>
    <w:p w14:paraId="7CEEF10E">
      <w:pPr>
        <w:pStyle w:val="10"/>
        <w:rPr>
          <w:rFonts w:ascii="Times New Roman" w:hAnsi="Times New Roman" w:cs="Times New Roman"/>
          <w:sz w:val="24"/>
          <w:szCs w:val="24"/>
        </w:rPr>
      </w:pPr>
    </w:p>
    <w:p w14:paraId="75A2B2F3">
      <w:pPr>
        <w:pStyle w:val="10"/>
        <w:rPr>
          <w:rFonts w:ascii="Times New Roman" w:hAnsi="Times New Roman" w:cs="Times New Roman"/>
          <w:sz w:val="24"/>
          <w:szCs w:val="24"/>
        </w:rPr>
      </w:pPr>
      <w:r>
        <w:rPr>
          <w:rFonts w:ascii="Times New Roman" w:hAnsi="Times New Roman" w:cs="Times New Roman"/>
          <w:sz w:val="24"/>
          <w:szCs w:val="24"/>
        </w:rPr>
        <w:t>Tělocvična je využívána ke sportovním aktivitám širokou veřejností.</w:t>
      </w:r>
    </w:p>
    <w:p w14:paraId="7DB800B2">
      <w:pPr>
        <w:autoSpaceDE w:val="0"/>
        <w:autoSpaceDN w:val="0"/>
        <w:adjustRightInd w:val="0"/>
        <w:spacing w:after="0" w:line="360" w:lineRule="auto"/>
        <w:rPr>
          <w:rFonts w:ascii="Times New Roman" w:hAnsi="Times New Roman" w:cs="Times New Roman"/>
          <w:bCs/>
          <w:sz w:val="24"/>
          <w:szCs w:val="24"/>
        </w:rPr>
      </w:pPr>
      <w:r>
        <w:rPr>
          <w:rFonts w:ascii="Times New Roman" w:hAnsi="Times New Roman" w:cs="Times New Roman"/>
          <w:sz w:val="24"/>
          <w:szCs w:val="24"/>
        </w:rPr>
        <w:t xml:space="preserve">Učebny jsou využívány Městem Dobříš, ZUŠ Dobříš, tělocvičnu půjčujeme také 4. MŠ Dobříš. </w:t>
      </w:r>
    </w:p>
    <w:p w14:paraId="16FFA693">
      <w:pPr>
        <w:pStyle w:val="30"/>
        <w:spacing w:line="360" w:lineRule="auto"/>
        <w:jc w:val="both"/>
        <w:rPr>
          <w:bCs/>
          <w:color w:val="auto"/>
        </w:rPr>
      </w:pPr>
    </w:p>
    <w:p w14:paraId="68A61D42">
      <w:pPr>
        <w:pStyle w:val="30"/>
        <w:spacing w:line="360" w:lineRule="auto"/>
        <w:jc w:val="both"/>
      </w:pPr>
      <w:r>
        <w:t xml:space="preserve">Rodiče jsou pravidelně informováni o dění ve škole na třídních schůzkách nebo na konzultacích. Třídní schůzky se konaly třikrát.  Na třídní schůzce v září se konalo přátelské posezení s rodiči žáků, kde rodiče dostali informace od třídních učitelů týkající sed </w:t>
      </w:r>
      <w:r>
        <w:rPr>
          <w:rFonts w:eastAsia="Times New Roman"/>
          <w:color w:val="000000" w:themeColor="text1"/>
          <w14:textFill>
            <w14:solidFill>
              <w14:schemeClr w14:val="tx1"/>
            </w14:solidFill>
          </w14:textFill>
        </w:rPr>
        <w:t xml:space="preserve">IVP – žádosti, školních poradenských zařízení, proběhlo představení pedagogického sboru, nastíněna byla vize školy, slavnostně se otevřely prostory nově zrekonstruovaných speciálních tříd. V listopadu </w:t>
      </w:r>
      <w:r>
        <w:t xml:space="preserve">byli rodiče v rámci konzultací seznámeni s prospěchem a chováním svých dětí, dále byly podány informace </w:t>
      </w:r>
      <w:r>
        <w:rPr>
          <w:rFonts w:eastAsia="Times New Roman"/>
          <w:color w:val="000000" w:themeColor="text1"/>
          <w14:textFill>
            <w14:solidFill>
              <w14:schemeClr w14:val="tx1"/>
            </w14:solidFill>
          </w14:textFill>
        </w:rPr>
        <w:t>pro zákonné zástupce žáků 9. ročníku, informace ohledně přijímacího řízení na střední školy (učiliště) a konaly se schůzky se zástupci učilišť. V dubnu proběhly konzultace se zákonnými zástupci (rodiči), kde se dozvěděli informace o prospěchu a chování svých dětí. Třídní schůzky mohly v případě zájmu proběhnout formou tripartity, čehož někteří jednotlivci využili.</w:t>
      </w:r>
    </w:p>
    <w:p w14:paraId="47BD4E3C">
      <w:pPr>
        <w:spacing w:after="0" w:line="240" w:lineRule="auto"/>
        <w:jc w:val="both"/>
        <w:rPr>
          <w:rFonts w:ascii="Times New Roman" w:hAnsi="Times New Roman" w:eastAsia="Times New Roman" w:cs="Times New Roman"/>
          <w:color w:val="000000"/>
          <w:sz w:val="24"/>
          <w:szCs w:val="24"/>
        </w:rPr>
      </w:pPr>
    </w:p>
    <w:p w14:paraId="446F24CB">
      <w:pPr>
        <w:rPr>
          <w:rFonts w:ascii="Times New Roman" w:hAnsi="Times New Roman" w:cs="Times New Roman"/>
          <w:bCs/>
          <w:sz w:val="24"/>
          <w:szCs w:val="24"/>
        </w:rPr>
      </w:pPr>
    </w:p>
    <w:p w14:paraId="76E36725">
      <w:pPr>
        <w:rPr>
          <w:rFonts w:ascii="Times New Roman" w:hAnsi="Times New Roman" w:cs="Times New Roman"/>
          <w:bCs/>
          <w:sz w:val="24"/>
          <w:szCs w:val="24"/>
        </w:rPr>
      </w:pPr>
    </w:p>
    <w:p w14:paraId="0CF8E9C2">
      <w:pPr>
        <w:spacing w:after="0"/>
        <w:rPr>
          <w:rFonts w:cs="Times New Roman"/>
          <w:b/>
        </w:rPr>
      </w:pPr>
      <w:r>
        <w:rPr>
          <w:rFonts w:ascii="Times New Roman" w:hAnsi="Times New Roman" w:cs="Times New Roman"/>
          <w:bCs/>
          <w:sz w:val="24"/>
          <w:szCs w:val="24"/>
        </w:rPr>
        <w:t xml:space="preserve">V Dobříši dne </w:t>
      </w:r>
      <w:r>
        <w:rPr>
          <w:rFonts w:hint="default" w:ascii="Times New Roman" w:hAnsi="Times New Roman" w:cs="Times New Roman"/>
          <w:bCs/>
          <w:sz w:val="24"/>
          <w:szCs w:val="24"/>
          <w:lang w:val="cs-CZ"/>
        </w:rPr>
        <w:t>11.</w:t>
      </w:r>
      <w:r>
        <w:rPr>
          <w:rFonts w:ascii="Times New Roman" w:hAnsi="Times New Roman" w:cs="Times New Roman"/>
          <w:bCs/>
          <w:sz w:val="24"/>
          <w:szCs w:val="24"/>
        </w:rPr>
        <w:t xml:space="preserve"> </w:t>
      </w:r>
      <w:r>
        <w:rPr>
          <w:rFonts w:hint="default" w:ascii="Times New Roman" w:hAnsi="Times New Roman" w:cs="Times New Roman"/>
          <w:bCs/>
          <w:sz w:val="24"/>
          <w:szCs w:val="24"/>
          <w:lang w:val="cs-CZ"/>
        </w:rPr>
        <w:t>9</w:t>
      </w:r>
      <w:r>
        <w:rPr>
          <w:rFonts w:ascii="Times New Roman" w:hAnsi="Times New Roman" w:cs="Times New Roman"/>
          <w:bCs/>
          <w:sz w:val="24"/>
          <w:szCs w:val="24"/>
        </w:rPr>
        <w:t>. 2025                                                                         Mgr. Michaela Fejtová Krajská</w:t>
      </w:r>
    </w:p>
    <w:p w14:paraId="442C7FEF">
      <w:pPr>
        <w:autoSpaceDE w:val="0"/>
        <w:autoSpaceDN w:val="0"/>
        <w:adjustRightInd w:val="0"/>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                                                                                                                               ředitelka školy</w:t>
      </w:r>
    </w:p>
    <w:p w14:paraId="7A34C019">
      <w:pPr>
        <w:rPr>
          <w:rFonts w:ascii="Times New Roman" w:hAnsi="Times New Roman" w:cs="Times New Roman"/>
        </w:rPr>
      </w:pPr>
    </w:p>
    <w:p w14:paraId="112DAB38">
      <w:pPr>
        <w:rPr>
          <w:rFonts w:ascii="Times New Roman" w:hAnsi="Times New Roman" w:cs="Times New Roman"/>
        </w:rPr>
      </w:pPr>
      <w:bookmarkStart w:id="58" w:name="_GoBack"/>
      <w:bookmarkEnd w:id="58"/>
    </w:p>
    <w:sectPr>
      <w:footerReference r:id="rId8" w:type="first"/>
      <w:footerReference r:id="rId7" w:type="default"/>
      <w:pgSz w:w="11906" w:h="16838"/>
      <w:pgMar w:top="720" w:right="720" w:bottom="720" w:left="720" w:header="510" w:footer="510" w:gutter="0"/>
      <w:pgNumType w:start="3"/>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Calibri Light">
    <w:panose1 w:val="020F0302020204030204"/>
    <w:charset w:val="EE"/>
    <w:family w:val="swiss"/>
    <w:pitch w:val="default"/>
    <w:sig w:usb0="E4002EFF" w:usb1="C200247B" w:usb2="00000009" w:usb3="00000000" w:csb0="200001FF" w:csb1="00000000"/>
  </w:font>
  <w:font w:name="Segoe UI">
    <w:panose1 w:val="020B0502040204020203"/>
    <w:charset w:val="EE"/>
    <w:family w:val="swiss"/>
    <w:pitch w:val="default"/>
    <w:sig w:usb0="E4002EFF" w:usb1="C000E47F" w:usb2="00000009" w:usb3="00000000" w:csb0="200001FF" w:csb1="00000000"/>
  </w:font>
  <w:font w:name="Lucida Sans Unicode">
    <w:panose1 w:val="020B0602030504020204"/>
    <w:charset w:val="EE"/>
    <w:family w:val="swiss"/>
    <w:pitch w:val="default"/>
    <w:sig w:usb0="80001AFF" w:usb1="0000396B" w:usb2="00000000" w:usb3="00000000" w:csb0="200000BF" w:csb1="D7F70000"/>
  </w:font>
  <w:font w:name="Tahoma">
    <w:panose1 w:val="020B0604030504040204"/>
    <w:charset w:val="EE"/>
    <w:family w:val="swiss"/>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Unicode MS">
    <w:altName w:val="Arial"/>
    <w:panose1 w:val="020B0604020202020204"/>
    <w:charset w:val="80"/>
    <w:family w:val="swiss"/>
    <w:pitch w:val="default"/>
    <w:sig w:usb0="00000000" w:usb1="00000000" w:usb2="0000003F" w:usb3="00000000" w:csb0="003F01FF" w:csb1="00000000"/>
  </w:font>
  <w:font w:name="Calibri Light">
    <w:panose1 w:val="020F0302020204030204"/>
    <w:charset w:val="00"/>
    <w:family w:val="auto"/>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3C9402">
    <w:pPr>
      <w:tabs>
        <w:tab w:val="left" w:pos="7470"/>
      </w:tabs>
      <w:rPr>
        <w:rFonts w:ascii="Times New Roman" w:hAnsi="Times New Roman" w:cs="Times New Roman"/>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29598789"/>
      <w:docPartObj>
        <w:docPartGallery w:val="autotext"/>
      </w:docPartObj>
    </w:sdtPr>
    <w:sdtEndPr>
      <w:rPr>
        <w:rFonts w:ascii="Times New Roman" w:hAnsi="Times New Roman" w:cs="Times New Roman"/>
        <w:sz w:val="24"/>
        <w:szCs w:val="24"/>
      </w:rPr>
    </w:sdtEndPr>
    <w:sdtContent>
      <w:p w14:paraId="42618E59">
        <w:pPr>
          <w:pStyle w:val="14"/>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PAGE   \* MERGEFORMAT</w:instrText>
        </w:r>
        <w:r>
          <w:rPr>
            <w:rFonts w:ascii="Times New Roman" w:hAnsi="Times New Roman" w:cs="Times New Roman"/>
            <w:sz w:val="24"/>
            <w:szCs w:val="24"/>
          </w:rPr>
          <w:fldChar w:fldCharType="separate"/>
        </w:r>
        <w:r>
          <w:rPr>
            <w:rFonts w:ascii="Times New Roman" w:hAnsi="Times New Roman" w:cs="Times New Roman"/>
            <w:sz w:val="24"/>
            <w:szCs w:val="24"/>
          </w:rPr>
          <w:t>30</w:t>
        </w:r>
        <w:r>
          <w:rPr>
            <w:rFonts w:ascii="Times New Roman" w:hAnsi="Times New Roman" w:cs="Times New Roman"/>
            <w:sz w:val="24"/>
            <w:szCs w:val="24"/>
          </w:rPr>
          <w:fldChar w:fldCharType="end"/>
        </w:r>
      </w:p>
    </w:sdtContent>
  </w:sdt>
  <w:p w14:paraId="339EC5B9">
    <w:pPr>
      <w:tabs>
        <w:tab w:val="left" w:pos="7470"/>
      </w:tabs>
      <w:rPr>
        <w:rFonts w:ascii="Times New Roman" w:hAnsi="Times New Roman" w:cs="Times New Roman"/>
        <w:sz w:val="24"/>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20070408"/>
      <w:docPartObj>
        <w:docPartGallery w:val="autotext"/>
      </w:docPartObj>
    </w:sdtPr>
    <w:sdtEndPr>
      <w:rPr>
        <w:rFonts w:ascii="Times New Roman" w:hAnsi="Times New Roman" w:cs="Times New Roman"/>
        <w:sz w:val="24"/>
        <w:szCs w:val="24"/>
      </w:rPr>
    </w:sdtEndPr>
    <w:sdtContent>
      <w:p w14:paraId="36FA2614">
        <w:pPr>
          <w:pStyle w:val="14"/>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PAGE   \* MERGEFORMAT</w:instrText>
        </w:r>
        <w:r>
          <w:rPr>
            <w:rFonts w:ascii="Times New Roman" w:hAnsi="Times New Roman" w:cs="Times New Roman"/>
            <w:sz w:val="24"/>
            <w:szCs w:val="24"/>
          </w:rPr>
          <w:fldChar w:fldCharType="separate"/>
        </w:r>
        <w:r>
          <w:rPr>
            <w:rFonts w:ascii="Times New Roman" w:hAnsi="Times New Roman" w:cs="Times New Roman"/>
            <w:sz w:val="24"/>
            <w:szCs w:val="24"/>
          </w:rPr>
          <w:t>3</w:t>
        </w:r>
        <w:r>
          <w:rPr>
            <w:rFonts w:ascii="Times New Roman" w:hAnsi="Times New Roman" w:cs="Times New Roman"/>
            <w:sz w:val="24"/>
            <w:szCs w:val="24"/>
          </w:rPr>
          <w:fldChar w:fldCharType="end"/>
        </w:r>
      </w:p>
    </w:sdtContent>
  </w:sdt>
  <w:p w14:paraId="35939952">
    <w:pPr>
      <w:pStyle w:val="1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AEE16D">
    <w:pPr>
      <w:pStyle w:val="15"/>
      <w:pBdr>
        <w:bottom w:val="single" w:color="auto" w:sz="4" w:space="1"/>
      </w:pBdr>
      <w:rPr>
        <w:rFonts w:ascii="Times New Roman" w:hAnsi="Times New Roman" w:cs="Times New Roman"/>
        <w:sz w:val="20"/>
        <w:szCs w:val="20"/>
      </w:rPr>
    </w:pPr>
    <w:r>
      <w:rPr>
        <w:rFonts w:ascii="Times New Roman" w:hAnsi="Times New Roman" w:cs="Times New Roman"/>
        <w:sz w:val="20"/>
        <w:szCs w:val="20"/>
      </w:rPr>
      <w:ptab w:relativeTo="margin" w:alignment="left" w:leader="dot"/>
    </w:r>
    <w:r>
      <w:rPr>
        <w:rFonts w:ascii="Times New Roman" w:hAnsi="Times New Roman" w:cs="Times New Roman"/>
        <w:sz w:val="20"/>
        <w:szCs w:val="20"/>
      </w:rPr>
      <w:ptab w:relativeTo="margin" w:alignment="left" w:leader="dot"/>
    </w:r>
    <w:r>
      <w:rPr>
        <w:rFonts w:ascii="Times New Roman" w:hAnsi="Times New Roman" w:cs="Times New Roman"/>
        <w:sz w:val="20"/>
        <w:szCs w:val="20"/>
      </w:rPr>
      <w:t xml:space="preserve">Výroční zpráva 2024/2025                                                                            Základní škola Dobříš, Lidická 384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numPicBullet w:numPicBulletId="0">
    <w:pict>
      <v:shape id="0" type="#_x0000_t75" style="width:600px;height:598px" o:bullet="t">
        <v:imagedata r:id="rId1" o:title=""/>
      </v:shape>
    </w:pict>
  </w:numPicBullet>
  <w:numPicBullet w:numPicBulletId="1">
    <w:pict>
      <v:shape id="1" type="#_x0000_t75" style="width:600px;height:598px" o:bullet="t">
        <v:imagedata r:id="rId2" o:title=""/>
      </v:shape>
    </w:pict>
  </w:numPicBullet>
  <w:numPicBullet w:numPicBulletId="2">
    <w:pict>
      <v:shape id="2" type="#_x0000_t75" style="width:600px;height:598px" o:bullet="t">
        <v:imagedata r:id="rId3" o:title=""/>
      </v:shape>
    </w:pict>
  </w:numPicBullet>
  <w:numPicBullet w:numPicBulletId="3">
    <w:pict>
      <v:shape id="3" type="#_x0000_t75" style="width:600px;height:598px" o:bullet="t">
        <v:imagedata r:id="rId4" o:title=""/>
      </v:shape>
    </w:pict>
  </w:numPicBullet>
  <w:numPicBullet w:numPicBulletId="4">
    <w:pict>
      <v:shape id="4" type="#_x0000_t75" style="width:600px;height:598px" o:bullet="t">
        <v:imagedata r:id="rId5" o:title=""/>
      </v:shape>
    </w:pict>
  </w:numPicBullet>
  <w:numPicBullet w:numPicBulletId="5">
    <w:pict>
      <v:shape id="5" type="#_x0000_t75" style="width:600px;height:598px" o:bullet="t">
        <v:imagedata r:id="rId6" o:title=""/>
      </v:shape>
    </w:pict>
  </w:numPicBullet>
  <w:numPicBullet w:numPicBulletId="6">
    <w:pict>
      <v:shape id="6" type="#_x0000_t75" style="width:600px;height:598px" o:bullet="t">
        <v:imagedata r:id="rId7" o:title=""/>
      </v:shape>
    </w:pict>
  </w:numPicBullet>
  <w:numPicBullet w:numPicBulletId="7">
    <w:pict>
      <v:shape id="7" type="#_x0000_t75" style="width:600px;height:598px" o:bullet="t">
        <v:imagedata r:id="rId8" o:title=""/>
      </v:shape>
    </w:pict>
  </w:numPicBullet>
  <w:numPicBullet w:numPicBulletId="8">
    <w:pict>
      <v:shape id="8" type="#_x0000_t75" style="width:600px;height:598px" o:bullet="t">
        <v:imagedata r:id="rId9" o:title=""/>
      </v:shape>
    </w:pict>
  </w:numPicBullet>
  <w:abstractNum w:abstractNumId="0">
    <w:nsid w:val="01294184"/>
    <w:multiLevelType w:val="multilevel"/>
    <w:tmpl w:val="01294184"/>
    <w:lvl w:ilvl="0" w:tentative="0">
      <w:start w:val="1"/>
      <w:numFmt w:val="bullet"/>
      <w:lvlText w:val=""/>
      <w:lvlPicBulletId w:val="1"/>
      <w:lvlJc w:val="left"/>
      <w:pPr>
        <w:ind w:left="720" w:hanging="360"/>
      </w:pPr>
      <w:rPr>
        <w:rFonts w:hint="default" w:ascii="Symbol" w:hAnsi="Symbol"/>
        <w:color w:val="auto"/>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
    <w:nsid w:val="1C272C72"/>
    <w:multiLevelType w:val="multilevel"/>
    <w:tmpl w:val="1C272C72"/>
    <w:lvl w:ilvl="0" w:tentative="0">
      <w:start w:val="1"/>
      <w:numFmt w:val="bullet"/>
      <w:lvlText w:val=""/>
      <w:lvlPicBulletId w:val="4"/>
      <w:lvlJc w:val="left"/>
      <w:pPr>
        <w:ind w:left="720" w:hanging="360"/>
      </w:pPr>
      <w:rPr>
        <w:rFonts w:hint="default" w:ascii="Symbol" w:hAnsi="Symbol"/>
        <w:color w:val="auto"/>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
    <w:nsid w:val="235B13D9"/>
    <w:multiLevelType w:val="multilevel"/>
    <w:tmpl w:val="235B13D9"/>
    <w:lvl w:ilvl="0" w:tentative="0">
      <w:start w:val="1"/>
      <w:numFmt w:val="bullet"/>
      <w:lvlText w:val=""/>
      <w:lvlPicBulletId w:val="2"/>
      <w:lvlJc w:val="left"/>
      <w:pPr>
        <w:ind w:left="720" w:hanging="360"/>
      </w:pPr>
      <w:rPr>
        <w:rFonts w:hint="default" w:ascii="Symbol" w:hAnsi="Symbol"/>
        <w:color w:val="auto"/>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
    <w:nsid w:val="236470F7"/>
    <w:multiLevelType w:val="multilevel"/>
    <w:tmpl w:val="236470F7"/>
    <w:lvl w:ilvl="0" w:tentative="0">
      <w:start w:val="1"/>
      <w:numFmt w:val="upperRoman"/>
      <w:lvlText w:val="%1."/>
      <w:lvlJc w:val="left"/>
      <w:pPr>
        <w:ind w:left="1080" w:hanging="7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247E25D0"/>
    <w:multiLevelType w:val="multilevel"/>
    <w:tmpl w:val="247E25D0"/>
    <w:lvl w:ilvl="0" w:tentative="0">
      <w:start w:val="1"/>
      <w:numFmt w:val="bullet"/>
      <w:lvlText w:val=""/>
      <w:lvlPicBulletId w:val="0"/>
      <w:lvlJc w:val="left"/>
      <w:pPr>
        <w:ind w:left="720" w:hanging="360"/>
      </w:pPr>
      <w:rPr>
        <w:rFonts w:hint="default" w:ascii="Symbol" w:hAnsi="Symbol"/>
        <w:color w:val="auto"/>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5">
    <w:nsid w:val="2CCE11E5"/>
    <w:multiLevelType w:val="multilevel"/>
    <w:tmpl w:val="2CCE11E5"/>
    <w:lvl w:ilvl="0" w:tentative="0">
      <w:start w:val="2"/>
      <w:numFmt w:val="decimal"/>
      <w:lvlText w:val="%1"/>
      <w:lvlJc w:val="left"/>
      <w:pPr>
        <w:ind w:left="360" w:hanging="360"/>
      </w:pPr>
      <w:rPr>
        <w:rFonts w:hint="default"/>
      </w:rPr>
    </w:lvl>
    <w:lvl w:ilvl="1" w:tentative="0">
      <w:start w:val="2"/>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6">
    <w:nsid w:val="367F6A45"/>
    <w:multiLevelType w:val="multilevel"/>
    <w:tmpl w:val="367F6A45"/>
    <w:lvl w:ilvl="0" w:tentative="0">
      <w:start w:val="1"/>
      <w:numFmt w:val="decimal"/>
      <w:pStyle w:val="45"/>
      <w:lvlText w:val="%1."/>
      <w:lvlJc w:val="left"/>
      <w:pPr>
        <w:ind w:left="360" w:hanging="360"/>
      </w:pPr>
      <w:rPr>
        <w:color w:val="5B9BD5" w:themeColor="accent1"/>
        <w14:textFill>
          <w14:solidFill>
            <w14:schemeClr w14:val="accent1"/>
          </w14:solidFill>
        </w14:textFill>
      </w:rPr>
    </w:lvl>
    <w:lvl w:ilvl="1" w:tentative="0">
      <w:start w:val="1"/>
      <w:numFmt w:val="decimal"/>
      <w:pStyle w:val="46"/>
      <w:suff w:val="space"/>
      <w:lvlText w:val="%1.%2"/>
      <w:lvlJc w:val="left"/>
      <w:pPr>
        <w:ind w:left="936" w:hanging="576"/>
      </w:pPr>
      <w:rPr>
        <w:color w:val="5B9BD5" w:themeColor="accent1"/>
        <w14:textFill>
          <w14:solidFill>
            <w14:schemeClr w14:val="accent1"/>
          </w14:solidFill>
        </w14:textFill>
      </w:rPr>
    </w:lvl>
    <w:lvl w:ilvl="2" w:tentative="0">
      <w:start w:val="1"/>
      <w:numFmt w:val="lowerLetter"/>
      <w:pStyle w:val="47"/>
      <w:lvlText w:val="%3."/>
      <w:lvlJc w:val="left"/>
      <w:pPr>
        <w:ind w:left="720" w:hanging="360"/>
      </w:pPr>
      <w:rPr>
        <w:color w:val="5B9BD5" w:themeColor="accent1"/>
        <w14:textFill>
          <w14:solidFill>
            <w14:schemeClr w14:val="accent1"/>
          </w14:solidFill>
        </w14:textFill>
      </w:rPr>
    </w:lvl>
    <w:lvl w:ilvl="3" w:tentative="0">
      <w:start w:val="1"/>
      <w:numFmt w:val="lowerRoman"/>
      <w:pStyle w:val="48"/>
      <w:lvlText w:val="%4."/>
      <w:lvlJc w:val="left"/>
      <w:pPr>
        <w:ind w:left="1080" w:hanging="360"/>
      </w:pPr>
      <w:rPr>
        <w:color w:val="5B9BD5" w:themeColor="accent1"/>
        <w14:textFill>
          <w14:solidFill>
            <w14:schemeClr w14:val="accent1"/>
          </w14:solidFill>
        </w14:textFill>
      </w:rPr>
    </w:lvl>
    <w:lvl w:ilvl="4" w:tentative="0">
      <w:start w:val="1"/>
      <w:numFmt w:val="lowerLetter"/>
      <w:pStyle w:val="49"/>
      <w:lvlText w:val="(%5)"/>
      <w:lvlJc w:val="left"/>
      <w:pPr>
        <w:ind w:left="1800" w:hanging="360"/>
      </w:pPr>
    </w:lvl>
    <w:lvl w:ilvl="5" w:tentative="0">
      <w:start w:val="1"/>
      <w:numFmt w:val="lowerRoman"/>
      <w:lvlText w:val="(%6)"/>
      <w:lvlJc w:val="left"/>
      <w:pPr>
        <w:ind w:left="2160" w:hanging="360"/>
      </w:pPr>
    </w:lvl>
    <w:lvl w:ilvl="6" w:tentative="0">
      <w:start w:val="1"/>
      <w:numFmt w:val="decimal"/>
      <w:lvlText w:val="%7."/>
      <w:lvlJc w:val="left"/>
      <w:pPr>
        <w:ind w:left="2520" w:hanging="360"/>
      </w:pPr>
    </w:lvl>
    <w:lvl w:ilvl="7" w:tentative="0">
      <w:start w:val="1"/>
      <w:numFmt w:val="lowerLetter"/>
      <w:lvlText w:val="%8."/>
      <w:lvlJc w:val="left"/>
      <w:pPr>
        <w:ind w:left="2880" w:hanging="360"/>
      </w:pPr>
    </w:lvl>
    <w:lvl w:ilvl="8" w:tentative="0">
      <w:start w:val="1"/>
      <w:numFmt w:val="lowerRoman"/>
      <w:lvlText w:val="%9."/>
      <w:lvlJc w:val="left"/>
      <w:pPr>
        <w:ind w:left="3240" w:hanging="360"/>
      </w:pPr>
    </w:lvl>
  </w:abstractNum>
  <w:abstractNum w:abstractNumId="7">
    <w:nsid w:val="37254966"/>
    <w:multiLevelType w:val="multilevel"/>
    <w:tmpl w:val="37254966"/>
    <w:lvl w:ilvl="0" w:tentative="0">
      <w:start w:val="1"/>
      <w:numFmt w:val="bullet"/>
      <w:lvlText w:val=""/>
      <w:lvlPicBulletId w:val="5"/>
      <w:lvlJc w:val="left"/>
      <w:pPr>
        <w:ind w:left="720" w:hanging="360"/>
      </w:pPr>
      <w:rPr>
        <w:rFonts w:hint="default" w:ascii="Symbol" w:hAnsi="Symbol"/>
        <w:color w:val="auto"/>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8">
    <w:nsid w:val="57436777"/>
    <w:multiLevelType w:val="multilevel"/>
    <w:tmpl w:val="57436777"/>
    <w:lvl w:ilvl="0" w:tentative="0">
      <w:start w:val="1"/>
      <w:numFmt w:val="bullet"/>
      <w:lvlText w:val=""/>
      <w:lvlPicBulletId w:val="7"/>
      <w:lvlJc w:val="left"/>
      <w:pPr>
        <w:ind w:left="720" w:hanging="360"/>
      </w:pPr>
      <w:rPr>
        <w:rFonts w:hint="default" w:ascii="Symbol" w:hAnsi="Symbol"/>
        <w:color w:val="auto"/>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9">
    <w:nsid w:val="58213E04"/>
    <w:multiLevelType w:val="multilevel"/>
    <w:tmpl w:val="58213E04"/>
    <w:lvl w:ilvl="0" w:tentative="0">
      <w:start w:val="1"/>
      <w:numFmt w:val="bullet"/>
      <w:lvlText w:val=""/>
      <w:lvlPicBulletId w:val="3"/>
      <w:lvlJc w:val="left"/>
      <w:pPr>
        <w:ind w:left="720" w:hanging="360"/>
      </w:pPr>
      <w:rPr>
        <w:rFonts w:hint="default" w:ascii="Symbol" w:hAnsi="Symbol"/>
        <w:color w:val="auto"/>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0">
    <w:nsid w:val="594C7AC9"/>
    <w:multiLevelType w:val="multilevel"/>
    <w:tmpl w:val="594C7AC9"/>
    <w:lvl w:ilvl="0" w:tentative="0">
      <w:start w:val="1"/>
      <w:numFmt w:val="bullet"/>
      <w:lvlText w:val=""/>
      <w:lvlPicBulletId w:val="6"/>
      <w:lvlJc w:val="left"/>
      <w:pPr>
        <w:ind w:left="720" w:hanging="360"/>
      </w:pPr>
      <w:rPr>
        <w:rFonts w:hint="default" w:ascii="Symbol" w:hAnsi="Symbol"/>
        <w:color w:val="auto"/>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1">
    <w:nsid w:val="64402F58"/>
    <w:multiLevelType w:val="multilevel"/>
    <w:tmpl w:val="64402F58"/>
    <w:lvl w:ilvl="0" w:tentative="0">
      <w:start w:val="1"/>
      <w:numFmt w:val="bullet"/>
      <w:lvlText w:val=""/>
      <w:lvlPicBulletId w:val="8"/>
      <w:lvlJc w:val="left"/>
      <w:pPr>
        <w:ind w:left="720" w:hanging="360"/>
      </w:pPr>
      <w:rPr>
        <w:rFonts w:hint="default" w:ascii="Symbol" w:hAnsi="Symbol"/>
        <w:color w:val="auto"/>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3"/>
  </w:num>
  <w:num w:numId="4">
    <w:abstractNumId w:val="4"/>
  </w:num>
  <w:num w:numId="5">
    <w:abstractNumId w:val="0"/>
  </w:num>
  <w:num w:numId="6">
    <w:abstractNumId w:val="2"/>
  </w:num>
  <w:num w:numId="7">
    <w:abstractNumId w:val="9"/>
  </w:num>
  <w:num w:numId="8">
    <w:abstractNumId w:val="1"/>
  </w:num>
  <w:num w:numId="9">
    <w:abstractNumId w:val="7"/>
  </w:num>
  <w:num w:numId="10">
    <w:abstractNumId w:val="10"/>
  </w:num>
  <w:num w:numId="11">
    <w:abstractNumId w:val="8"/>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237A"/>
    <w:rsid w:val="00000000"/>
    <w:rsid w:val="00001878"/>
    <w:rsid w:val="0000206B"/>
    <w:rsid w:val="00002508"/>
    <w:rsid w:val="00002693"/>
    <w:rsid w:val="000038F6"/>
    <w:rsid w:val="00004C06"/>
    <w:rsid w:val="00005761"/>
    <w:rsid w:val="0001100B"/>
    <w:rsid w:val="0001144C"/>
    <w:rsid w:val="00016718"/>
    <w:rsid w:val="000175B8"/>
    <w:rsid w:val="00017A84"/>
    <w:rsid w:val="00024049"/>
    <w:rsid w:val="00026194"/>
    <w:rsid w:val="00027541"/>
    <w:rsid w:val="00027BD4"/>
    <w:rsid w:val="00041CA7"/>
    <w:rsid w:val="00047402"/>
    <w:rsid w:val="000543A4"/>
    <w:rsid w:val="000564B5"/>
    <w:rsid w:val="000613DE"/>
    <w:rsid w:val="0006159A"/>
    <w:rsid w:val="0006293A"/>
    <w:rsid w:val="00063841"/>
    <w:rsid w:val="00066F4E"/>
    <w:rsid w:val="00067735"/>
    <w:rsid w:val="00067C29"/>
    <w:rsid w:val="00071351"/>
    <w:rsid w:val="00071DA1"/>
    <w:rsid w:val="00072CF1"/>
    <w:rsid w:val="00072F88"/>
    <w:rsid w:val="00075073"/>
    <w:rsid w:val="00080884"/>
    <w:rsid w:val="00082506"/>
    <w:rsid w:val="00083663"/>
    <w:rsid w:val="000850CA"/>
    <w:rsid w:val="00086C93"/>
    <w:rsid w:val="000917D8"/>
    <w:rsid w:val="0009231E"/>
    <w:rsid w:val="0009476A"/>
    <w:rsid w:val="00095C23"/>
    <w:rsid w:val="00096592"/>
    <w:rsid w:val="000971B8"/>
    <w:rsid w:val="000A0067"/>
    <w:rsid w:val="000A58C5"/>
    <w:rsid w:val="000B023D"/>
    <w:rsid w:val="000B1382"/>
    <w:rsid w:val="000B5800"/>
    <w:rsid w:val="000B5D8A"/>
    <w:rsid w:val="000C0C83"/>
    <w:rsid w:val="000C1386"/>
    <w:rsid w:val="000C5ACF"/>
    <w:rsid w:val="000C62C0"/>
    <w:rsid w:val="000C7816"/>
    <w:rsid w:val="000D03A2"/>
    <w:rsid w:val="000D3CE1"/>
    <w:rsid w:val="000D649E"/>
    <w:rsid w:val="000D6987"/>
    <w:rsid w:val="000E0E59"/>
    <w:rsid w:val="000E1250"/>
    <w:rsid w:val="000E15ED"/>
    <w:rsid w:val="000E3B1B"/>
    <w:rsid w:val="000E7319"/>
    <w:rsid w:val="000F1659"/>
    <w:rsid w:val="000F55DD"/>
    <w:rsid w:val="000F58D3"/>
    <w:rsid w:val="000F7470"/>
    <w:rsid w:val="000F75BD"/>
    <w:rsid w:val="0010141E"/>
    <w:rsid w:val="00101CA5"/>
    <w:rsid w:val="00104269"/>
    <w:rsid w:val="00105387"/>
    <w:rsid w:val="00107691"/>
    <w:rsid w:val="00111D33"/>
    <w:rsid w:val="00113ED2"/>
    <w:rsid w:val="00115994"/>
    <w:rsid w:val="00115FFD"/>
    <w:rsid w:val="00116236"/>
    <w:rsid w:val="0012070A"/>
    <w:rsid w:val="001209C9"/>
    <w:rsid w:val="00122D56"/>
    <w:rsid w:val="00126562"/>
    <w:rsid w:val="0013256A"/>
    <w:rsid w:val="0013369E"/>
    <w:rsid w:val="00133814"/>
    <w:rsid w:val="0013529A"/>
    <w:rsid w:val="00140CBA"/>
    <w:rsid w:val="001411B1"/>
    <w:rsid w:val="00142B2B"/>
    <w:rsid w:val="0014360B"/>
    <w:rsid w:val="00143C75"/>
    <w:rsid w:val="00146F76"/>
    <w:rsid w:val="00151A3D"/>
    <w:rsid w:val="001544F6"/>
    <w:rsid w:val="00154E08"/>
    <w:rsid w:val="00161FCB"/>
    <w:rsid w:val="001631E0"/>
    <w:rsid w:val="0016532D"/>
    <w:rsid w:val="0016643D"/>
    <w:rsid w:val="0016677E"/>
    <w:rsid w:val="00166A18"/>
    <w:rsid w:val="001676B2"/>
    <w:rsid w:val="00167C5E"/>
    <w:rsid w:val="0017061C"/>
    <w:rsid w:val="00174EFC"/>
    <w:rsid w:val="00176F71"/>
    <w:rsid w:val="001849B5"/>
    <w:rsid w:val="001864AB"/>
    <w:rsid w:val="001915E7"/>
    <w:rsid w:val="00192627"/>
    <w:rsid w:val="0019315E"/>
    <w:rsid w:val="00197DC0"/>
    <w:rsid w:val="00197F29"/>
    <w:rsid w:val="001A181B"/>
    <w:rsid w:val="001A3E9A"/>
    <w:rsid w:val="001A6AB3"/>
    <w:rsid w:val="001B0159"/>
    <w:rsid w:val="001B1678"/>
    <w:rsid w:val="001B3CDF"/>
    <w:rsid w:val="001B3E32"/>
    <w:rsid w:val="001B7403"/>
    <w:rsid w:val="001B74A8"/>
    <w:rsid w:val="001C20C6"/>
    <w:rsid w:val="001C4CE4"/>
    <w:rsid w:val="001C63E5"/>
    <w:rsid w:val="001D0503"/>
    <w:rsid w:val="001D5146"/>
    <w:rsid w:val="001D589A"/>
    <w:rsid w:val="001D6C96"/>
    <w:rsid w:val="001E018B"/>
    <w:rsid w:val="001E0F88"/>
    <w:rsid w:val="001E2413"/>
    <w:rsid w:val="001E5AC6"/>
    <w:rsid w:val="001E70B6"/>
    <w:rsid w:val="001F1EA1"/>
    <w:rsid w:val="001F43D4"/>
    <w:rsid w:val="001F4470"/>
    <w:rsid w:val="001F6AD0"/>
    <w:rsid w:val="002055E3"/>
    <w:rsid w:val="002066DA"/>
    <w:rsid w:val="00210A34"/>
    <w:rsid w:val="002153A7"/>
    <w:rsid w:val="0021697F"/>
    <w:rsid w:val="00217991"/>
    <w:rsid w:val="00221ACD"/>
    <w:rsid w:val="00227E16"/>
    <w:rsid w:val="00230F5C"/>
    <w:rsid w:val="00231933"/>
    <w:rsid w:val="0023520C"/>
    <w:rsid w:val="002361B1"/>
    <w:rsid w:val="00240E2F"/>
    <w:rsid w:val="0024104B"/>
    <w:rsid w:val="00244E60"/>
    <w:rsid w:val="002503E4"/>
    <w:rsid w:val="00250D48"/>
    <w:rsid w:val="00252446"/>
    <w:rsid w:val="0025488E"/>
    <w:rsid w:val="0025566F"/>
    <w:rsid w:val="00256B9F"/>
    <w:rsid w:val="00256E5F"/>
    <w:rsid w:val="00265269"/>
    <w:rsid w:val="0026715A"/>
    <w:rsid w:val="0026749F"/>
    <w:rsid w:val="00271E3E"/>
    <w:rsid w:val="00274B2C"/>
    <w:rsid w:val="00275EC5"/>
    <w:rsid w:val="00276513"/>
    <w:rsid w:val="00276CA8"/>
    <w:rsid w:val="002814C3"/>
    <w:rsid w:val="00281BAF"/>
    <w:rsid w:val="0028414A"/>
    <w:rsid w:val="002847CF"/>
    <w:rsid w:val="00290AB0"/>
    <w:rsid w:val="00292523"/>
    <w:rsid w:val="0029382F"/>
    <w:rsid w:val="002939CE"/>
    <w:rsid w:val="00293F1F"/>
    <w:rsid w:val="00295D6E"/>
    <w:rsid w:val="002A3EB5"/>
    <w:rsid w:val="002A7887"/>
    <w:rsid w:val="002B0520"/>
    <w:rsid w:val="002B2AC5"/>
    <w:rsid w:val="002B37F9"/>
    <w:rsid w:val="002B605B"/>
    <w:rsid w:val="002B7E1F"/>
    <w:rsid w:val="002C1272"/>
    <w:rsid w:val="002C1EE4"/>
    <w:rsid w:val="002C1F7B"/>
    <w:rsid w:val="002C23DE"/>
    <w:rsid w:val="002C5080"/>
    <w:rsid w:val="002C6425"/>
    <w:rsid w:val="002D0D2D"/>
    <w:rsid w:val="002D0EA7"/>
    <w:rsid w:val="002D38E7"/>
    <w:rsid w:val="002D3B20"/>
    <w:rsid w:val="002D3CBC"/>
    <w:rsid w:val="002E11EF"/>
    <w:rsid w:val="002E1F43"/>
    <w:rsid w:val="002E447D"/>
    <w:rsid w:val="002E44D1"/>
    <w:rsid w:val="002E47E8"/>
    <w:rsid w:val="002F1163"/>
    <w:rsid w:val="002F15C4"/>
    <w:rsid w:val="002F7E67"/>
    <w:rsid w:val="003026CA"/>
    <w:rsid w:val="00303C2E"/>
    <w:rsid w:val="00305C06"/>
    <w:rsid w:val="003063B8"/>
    <w:rsid w:val="003117BF"/>
    <w:rsid w:val="0031296C"/>
    <w:rsid w:val="00314E93"/>
    <w:rsid w:val="0031644C"/>
    <w:rsid w:val="00320F53"/>
    <w:rsid w:val="00326505"/>
    <w:rsid w:val="00326520"/>
    <w:rsid w:val="00326920"/>
    <w:rsid w:val="003330F5"/>
    <w:rsid w:val="0033320D"/>
    <w:rsid w:val="00333254"/>
    <w:rsid w:val="003343CA"/>
    <w:rsid w:val="003346F2"/>
    <w:rsid w:val="0033633C"/>
    <w:rsid w:val="00337E38"/>
    <w:rsid w:val="00343E6D"/>
    <w:rsid w:val="00344639"/>
    <w:rsid w:val="00347FB9"/>
    <w:rsid w:val="003519F6"/>
    <w:rsid w:val="003530E0"/>
    <w:rsid w:val="003579C9"/>
    <w:rsid w:val="003606B9"/>
    <w:rsid w:val="003620A3"/>
    <w:rsid w:val="00362ECC"/>
    <w:rsid w:val="00366314"/>
    <w:rsid w:val="00366959"/>
    <w:rsid w:val="00367A4A"/>
    <w:rsid w:val="00370378"/>
    <w:rsid w:val="00371AA2"/>
    <w:rsid w:val="00372D1B"/>
    <w:rsid w:val="0037317C"/>
    <w:rsid w:val="003738FE"/>
    <w:rsid w:val="0038329A"/>
    <w:rsid w:val="003877BC"/>
    <w:rsid w:val="0039638C"/>
    <w:rsid w:val="003A1816"/>
    <w:rsid w:val="003A1AAA"/>
    <w:rsid w:val="003A290A"/>
    <w:rsid w:val="003A30B9"/>
    <w:rsid w:val="003B1F87"/>
    <w:rsid w:val="003B1FB5"/>
    <w:rsid w:val="003B2C96"/>
    <w:rsid w:val="003B3B82"/>
    <w:rsid w:val="003B3C20"/>
    <w:rsid w:val="003B6FB6"/>
    <w:rsid w:val="003C068B"/>
    <w:rsid w:val="003C1CD1"/>
    <w:rsid w:val="003D51DE"/>
    <w:rsid w:val="003D6074"/>
    <w:rsid w:val="003E492B"/>
    <w:rsid w:val="003E5106"/>
    <w:rsid w:val="003E667D"/>
    <w:rsid w:val="003F04FA"/>
    <w:rsid w:val="003F2C7D"/>
    <w:rsid w:val="003F30A4"/>
    <w:rsid w:val="003F42E1"/>
    <w:rsid w:val="003F6C81"/>
    <w:rsid w:val="0040731F"/>
    <w:rsid w:val="0040772B"/>
    <w:rsid w:val="004146C2"/>
    <w:rsid w:val="004169E2"/>
    <w:rsid w:val="004201AD"/>
    <w:rsid w:val="00427A0A"/>
    <w:rsid w:val="004316F0"/>
    <w:rsid w:val="00431845"/>
    <w:rsid w:val="004336BB"/>
    <w:rsid w:val="004338D3"/>
    <w:rsid w:val="0043703E"/>
    <w:rsid w:val="004370CD"/>
    <w:rsid w:val="00442FBD"/>
    <w:rsid w:val="00445E67"/>
    <w:rsid w:val="004467FE"/>
    <w:rsid w:val="0044690E"/>
    <w:rsid w:val="00450606"/>
    <w:rsid w:val="00450912"/>
    <w:rsid w:val="00450CD8"/>
    <w:rsid w:val="0045249F"/>
    <w:rsid w:val="004550E2"/>
    <w:rsid w:val="0045559D"/>
    <w:rsid w:val="00455929"/>
    <w:rsid w:val="00462242"/>
    <w:rsid w:val="00465C3B"/>
    <w:rsid w:val="00466EA4"/>
    <w:rsid w:val="00472F9C"/>
    <w:rsid w:val="00473EC2"/>
    <w:rsid w:val="00474B07"/>
    <w:rsid w:val="004800FA"/>
    <w:rsid w:val="00480D1E"/>
    <w:rsid w:val="004826F6"/>
    <w:rsid w:val="00484784"/>
    <w:rsid w:val="00484C64"/>
    <w:rsid w:val="00485B9B"/>
    <w:rsid w:val="00485BD0"/>
    <w:rsid w:val="004873FA"/>
    <w:rsid w:val="0048781D"/>
    <w:rsid w:val="00487D0C"/>
    <w:rsid w:val="004901F6"/>
    <w:rsid w:val="00493C80"/>
    <w:rsid w:val="004956FA"/>
    <w:rsid w:val="00495EEB"/>
    <w:rsid w:val="004A237A"/>
    <w:rsid w:val="004A277A"/>
    <w:rsid w:val="004A2B33"/>
    <w:rsid w:val="004A3686"/>
    <w:rsid w:val="004A3AD8"/>
    <w:rsid w:val="004A3ED7"/>
    <w:rsid w:val="004A60BA"/>
    <w:rsid w:val="004A71E8"/>
    <w:rsid w:val="004B023B"/>
    <w:rsid w:val="004B2B56"/>
    <w:rsid w:val="004B39BC"/>
    <w:rsid w:val="004B46B5"/>
    <w:rsid w:val="004B6DAB"/>
    <w:rsid w:val="004C1850"/>
    <w:rsid w:val="004C226B"/>
    <w:rsid w:val="004D2E3C"/>
    <w:rsid w:val="004D3436"/>
    <w:rsid w:val="004D5B25"/>
    <w:rsid w:val="004D7046"/>
    <w:rsid w:val="004D728F"/>
    <w:rsid w:val="004E1257"/>
    <w:rsid w:val="004E33CF"/>
    <w:rsid w:val="004E548A"/>
    <w:rsid w:val="004F055B"/>
    <w:rsid w:val="00500500"/>
    <w:rsid w:val="00500E2A"/>
    <w:rsid w:val="0050332D"/>
    <w:rsid w:val="00511E94"/>
    <w:rsid w:val="005127E1"/>
    <w:rsid w:val="0051381E"/>
    <w:rsid w:val="00514BE0"/>
    <w:rsid w:val="00514F29"/>
    <w:rsid w:val="0052198F"/>
    <w:rsid w:val="005235FE"/>
    <w:rsid w:val="00527717"/>
    <w:rsid w:val="0053213B"/>
    <w:rsid w:val="005325B6"/>
    <w:rsid w:val="0053357C"/>
    <w:rsid w:val="0053437D"/>
    <w:rsid w:val="00535F4A"/>
    <w:rsid w:val="005461CB"/>
    <w:rsid w:val="00554FCC"/>
    <w:rsid w:val="00555977"/>
    <w:rsid w:val="00561842"/>
    <w:rsid w:val="00563537"/>
    <w:rsid w:val="005640E0"/>
    <w:rsid w:val="00564552"/>
    <w:rsid w:val="00564EC2"/>
    <w:rsid w:val="0056624D"/>
    <w:rsid w:val="005674B5"/>
    <w:rsid w:val="00567761"/>
    <w:rsid w:val="00572FDC"/>
    <w:rsid w:val="00577B79"/>
    <w:rsid w:val="0058067E"/>
    <w:rsid w:val="0058729A"/>
    <w:rsid w:val="005B0B39"/>
    <w:rsid w:val="005B198D"/>
    <w:rsid w:val="005B6D24"/>
    <w:rsid w:val="005B7742"/>
    <w:rsid w:val="005B7820"/>
    <w:rsid w:val="005C281E"/>
    <w:rsid w:val="005C3602"/>
    <w:rsid w:val="005C5B9C"/>
    <w:rsid w:val="005C70E3"/>
    <w:rsid w:val="005D0C2A"/>
    <w:rsid w:val="005D160E"/>
    <w:rsid w:val="005D5148"/>
    <w:rsid w:val="005D7FC3"/>
    <w:rsid w:val="005E12F4"/>
    <w:rsid w:val="005E1EC2"/>
    <w:rsid w:val="005E2FD9"/>
    <w:rsid w:val="005E3E5F"/>
    <w:rsid w:val="005E502A"/>
    <w:rsid w:val="005E5CF8"/>
    <w:rsid w:val="005E7657"/>
    <w:rsid w:val="005F01A3"/>
    <w:rsid w:val="005F3D10"/>
    <w:rsid w:val="00603971"/>
    <w:rsid w:val="006062A6"/>
    <w:rsid w:val="00606622"/>
    <w:rsid w:val="00616A60"/>
    <w:rsid w:val="00620187"/>
    <w:rsid w:val="00621D6C"/>
    <w:rsid w:val="006235F2"/>
    <w:rsid w:val="00623989"/>
    <w:rsid w:val="00627144"/>
    <w:rsid w:val="006313F5"/>
    <w:rsid w:val="00633267"/>
    <w:rsid w:val="00635935"/>
    <w:rsid w:val="00636A2F"/>
    <w:rsid w:val="0064237A"/>
    <w:rsid w:val="0064559F"/>
    <w:rsid w:val="00645FFE"/>
    <w:rsid w:val="00646D45"/>
    <w:rsid w:val="00647180"/>
    <w:rsid w:val="00647C2D"/>
    <w:rsid w:val="00660072"/>
    <w:rsid w:val="00660F8D"/>
    <w:rsid w:val="00663858"/>
    <w:rsid w:val="00664B47"/>
    <w:rsid w:val="006651C5"/>
    <w:rsid w:val="006662A1"/>
    <w:rsid w:val="006662D2"/>
    <w:rsid w:val="0066750D"/>
    <w:rsid w:val="00671CD1"/>
    <w:rsid w:val="00681F9C"/>
    <w:rsid w:val="0068369E"/>
    <w:rsid w:val="00692851"/>
    <w:rsid w:val="00696A18"/>
    <w:rsid w:val="006A5F7C"/>
    <w:rsid w:val="006A6388"/>
    <w:rsid w:val="006B2A4E"/>
    <w:rsid w:val="006B36BA"/>
    <w:rsid w:val="006B4985"/>
    <w:rsid w:val="006B7C3D"/>
    <w:rsid w:val="006C01DB"/>
    <w:rsid w:val="006C0306"/>
    <w:rsid w:val="006C45BC"/>
    <w:rsid w:val="006C74D3"/>
    <w:rsid w:val="006D0496"/>
    <w:rsid w:val="006D157F"/>
    <w:rsid w:val="006D2485"/>
    <w:rsid w:val="006D5A3E"/>
    <w:rsid w:val="006D5FBE"/>
    <w:rsid w:val="006D62B5"/>
    <w:rsid w:val="006D7238"/>
    <w:rsid w:val="006E12F5"/>
    <w:rsid w:val="006E1AD6"/>
    <w:rsid w:val="006E1FEE"/>
    <w:rsid w:val="006E47F9"/>
    <w:rsid w:val="006E4A9A"/>
    <w:rsid w:val="006E4DBB"/>
    <w:rsid w:val="006E6F0A"/>
    <w:rsid w:val="006E71C6"/>
    <w:rsid w:val="006F1C78"/>
    <w:rsid w:val="006F7A3F"/>
    <w:rsid w:val="00702312"/>
    <w:rsid w:val="00704FB4"/>
    <w:rsid w:val="00706E7A"/>
    <w:rsid w:val="00710EE6"/>
    <w:rsid w:val="0071149C"/>
    <w:rsid w:val="00712759"/>
    <w:rsid w:val="00712C5E"/>
    <w:rsid w:val="00713076"/>
    <w:rsid w:val="00713ABD"/>
    <w:rsid w:val="007145CA"/>
    <w:rsid w:val="007147C0"/>
    <w:rsid w:val="00714946"/>
    <w:rsid w:val="00717A26"/>
    <w:rsid w:val="007226E6"/>
    <w:rsid w:val="0072374D"/>
    <w:rsid w:val="00732CB3"/>
    <w:rsid w:val="00734188"/>
    <w:rsid w:val="00734BBF"/>
    <w:rsid w:val="0074090A"/>
    <w:rsid w:val="00746FFE"/>
    <w:rsid w:val="00752981"/>
    <w:rsid w:val="00753868"/>
    <w:rsid w:val="0076021D"/>
    <w:rsid w:val="00760996"/>
    <w:rsid w:val="00764902"/>
    <w:rsid w:val="00772C4D"/>
    <w:rsid w:val="00775C53"/>
    <w:rsid w:val="00783177"/>
    <w:rsid w:val="00786091"/>
    <w:rsid w:val="00793B72"/>
    <w:rsid w:val="00795F07"/>
    <w:rsid w:val="007A0377"/>
    <w:rsid w:val="007A1933"/>
    <w:rsid w:val="007A73DC"/>
    <w:rsid w:val="007A778C"/>
    <w:rsid w:val="007B11C7"/>
    <w:rsid w:val="007B2CA1"/>
    <w:rsid w:val="007B7133"/>
    <w:rsid w:val="007B7C58"/>
    <w:rsid w:val="007C13A9"/>
    <w:rsid w:val="007C1C86"/>
    <w:rsid w:val="007C2077"/>
    <w:rsid w:val="007C51CD"/>
    <w:rsid w:val="007C6861"/>
    <w:rsid w:val="007C6D3C"/>
    <w:rsid w:val="007D22A4"/>
    <w:rsid w:val="007D470D"/>
    <w:rsid w:val="007D6AD0"/>
    <w:rsid w:val="007E2EE7"/>
    <w:rsid w:val="007E3F76"/>
    <w:rsid w:val="007E4748"/>
    <w:rsid w:val="007E4EB7"/>
    <w:rsid w:val="007E6E82"/>
    <w:rsid w:val="007E7000"/>
    <w:rsid w:val="007F3D6D"/>
    <w:rsid w:val="007F4E65"/>
    <w:rsid w:val="00801D65"/>
    <w:rsid w:val="00805598"/>
    <w:rsid w:val="008076AE"/>
    <w:rsid w:val="0081098A"/>
    <w:rsid w:val="00811C3A"/>
    <w:rsid w:val="00811F0F"/>
    <w:rsid w:val="00813B06"/>
    <w:rsid w:val="008142A2"/>
    <w:rsid w:val="00815526"/>
    <w:rsid w:val="00815D26"/>
    <w:rsid w:val="00821DEE"/>
    <w:rsid w:val="0082290D"/>
    <w:rsid w:val="00827E16"/>
    <w:rsid w:val="00830718"/>
    <w:rsid w:val="00833D05"/>
    <w:rsid w:val="00835B30"/>
    <w:rsid w:val="00840985"/>
    <w:rsid w:val="008414C7"/>
    <w:rsid w:val="00842828"/>
    <w:rsid w:val="00842AA1"/>
    <w:rsid w:val="00845BB4"/>
    <w:rsid w:val="00850DF9"/>
    <w:rsid w:val="00851E35"/>
    <w:rsid w:val="008525CB"/>
    <w:rsid w:val="00860039"/>
    <w:rsid w:val="0086107E"/>
    <w:rsid w:val="0086128C"/>
    <w:rsid w:val="0086493A"/>
    <w:rsid w:val="00865EF0"/>
    <w:rsid w:val="008673F9"/>
    <w:rsid w:val="00873C01"/>
    <w:rsid w:val="00874845"/>
    <w:rsid w:val="00875C0D"/>
    <w:rsid w:val="00875E66"/>
    <w:rsid w:val="00882E49"/>
    <w:rsid w:val="00882F87"/>
    <w:rsid w:val="00884A3E"/>
    <w:rsid w:val="008856FE"/>
    <w:rsid w:val="0088627C"/>
    <w:rsid w:val="0088730A"/>
    <w:rsid w:val="008909B7"/>
    <w:rsid w:val="00890D48"/>
    <w:rsid w:val="00893485"/>
    <w:rsid w:val="00893686"/>
    <w:rsid w:val="00893D97"/>
    <w:rsid w:val="00895913"/>
    <w:rsid w:val="00897392"/>
    <w:rsid w:val="008A3702"/>
    <w:rsid w:val="008A4437"/>
    <w:rsid w:val="008A5AA6"/>
    <w:rsid w:val="008A6117"/>
    <w:rsid w:val="008B2769"/>
    <w:rsid w:val="008B2EEF"/>
    <w:rsid w:val="008B4D23"/>
    <w:rsid w:val="008B7728"/>
    <w:rsid w:val="008B7FB6"/>
    <w:rsid w:val="008C0246"/>
    <w:rsid w:val="008C0D8B"/>
    <w:rsid w:val="008C4296"/>
    <w:rsid w:val="008C6580"/>
    <w:rsid w:val="008C7B91"/>
    <w:rsid w:val="008D0A2D"/>
    <w:rsid w:val="008D1B4B"/>
    <w:rsid w:val="008D3923"/>
    <w:rsid w:val="008E013A"/>
    <w:rsid w:val="008E2647"/>
    <w:rsid w:val="008E2C83"/>
    <w:rsid w:val="008E3514"/>
    <w:rsid w:val="008E40C7"/>
    <w:rsid w:val="008E4DC1"/>
    <w:rsid w:val="008E69EA"/>
    <w:rsid w:val="008E7305"/>
    <w:rsid w:val="008E78C5"/>
    <w:rsid w:val="008F6A19"/>
    <w:rsid w:val="00905F7D"/>
    <w:rsid w:val="009078F8"/>
    <w:rsid w:val="0091183F"/>
    <w:rsid w:val="009120E4"/>
    <w:rsid w:val="00922094"/>
    <w:rsid w:val="009238EF"/>
    <w:rsid w:val="00927781"/>
    <w:rsid w:val="009304EE"/>
    <w:rsid w:val="009315FC"/>
    <w:rsid w:val="00932C3C"/>
    <w:rsid w:val="009356ED"/>
    <w:rsid w:val="00937FDD"/>
    <w:rsid w:val="009416C7"/>
    <w:rsid w:val="00941FDF"/>
    <w:rsid w:val="0094228D"/>
    <w:rsid w:val="009430CD"/>
    <w:rsid w:val="009437E3"/>
    <w:rsid w:val="009453FC"/>
    <w:rsid w:val="00947D78"/>
    <w:rsid w:val="00951526"/>
    <w:rsid w:val="0096129E"/>
    <w:rsid w:val="00961CA2"/>
    <w:rsid w:val="009625B9"/>
    <w:rsid w:val="009659D6"/>
    <w:rsid w:val="009670AE"/>
    <w:rsid w:val="00970BB2"/>
    <w:rsid w:val="00973C4C"/>
    <w:rsid w:val="009772A8"/>
    <w:rsid w:val="00984156"/>
    <w:rsid w:val="00986FD9"/>
    <w:rsid w:val="009901B0"/>
    <w:rsid w:val="00990319"/>
    <w:rsid w:val="0099095E"/>
    <w:rsid w:val="00992A9B"/>
    <w:rsid w:val="009A0888"/>
    <w:rsid w:val="009A2345"/>
    <w:rsid w:val="009A2BA4"/>
    <w:rsid w:val="009A4219"/>
    <w:rsid w:val="009C0494"/>
    <w:rsid w:val="009D01B4"/>
    <w:rsid w:val="009D2AA3"/>
    <w:rsid w:val="009D4FFE"/>
    <w:rsid w:val="009D7318"/>
    <w:rsid w:val="009E0D49"/>
    <w:rsid w:val="009E14AC"/>
    <w:rsid w:val="009E221B"/>
    <w:rsid w:val="009E6D17"/>
    <w:rsid w:val="009F079F"/>
    <w:rsid w:val="009F59BC"/>
    <w:rsid w:val="009F5B39"/>
    <w:rsid w:val="009F5D0D"/>
    <w:rsid w:val="009F6FF9"/>
    <w:rsid w:val="00A003B0"/>
    <w:rsid w:val="00A03C18"/>
    <w:rsid w:val="00A04D79"/>
    <w:rsid w:val="00A108EB"/>
    <w:rsid w:val="00A129F8"/>
    <w:rsid w:val="00A201BC"/>
    <w:rsid w:val="00A21107"/>
    <w:rsid w:val="00A22FD9"/>
    <w:rsid w:val="00A258C4"/>
    <w:rsid w:val="00A25911"/>
    <w:rsid w:val="00A27403"/>
    <w:rsid w:val="00A27E05"/>
    <w:rsid w:val="00A32C36"/>
    <w:rsid w:val="00A37D50"/>
    <w:rsid w:val="00A412D3"/>
    <w:rsid w:val="00A43976"/>
    <w:rsid w:val="00A45718"/>
    <w:rsid w:val="00A46731"/>
    <w:rsid w:val="00A50EF2"/>
    <w:rsid w:val="00A526E3"/>
    <w:rsid w:val="00A534FF"/>
    <w:rsid w:val="00A54EF9"/>
    <w:rsid w:val="00A558F9"/>
    <w:rsid w:val="00A55D7B"/>
    <w:rsid w:val="00A60371"/>
    <w:rsid w:val="00A62F24"/>
    <w:rsid w:val="00A63194"/>
    <w:rsid w:val="00A70B27"/>
    <w:rsid w:val="00A70E20"/>
    <w:rsid w:val="00A76360"/>
    <w:rsid w:val="00A77624"/>
    <w:rsid w:val="00A81E3E"/>
    <w:rsid w:val="00A83466"/>
    <w:rsid w:val="00A869E1"/>
    <w:rsid w:val="00A91190"/>
    <w:rsid w:val="00A91CEA"/>
    <w:rsid w:val="00A928A4"/>
    <w:rsid w:val="00A94A72"/>
    <w:rsid w:val="00A96035"/>
    <w:rsid w:val="00AA01B3"/>
    <w:rsid w:val="00AA1565"/>
    <w:rsid w:val="00AA16F6"/>
    <w:rsid w:val="00AA2B9C"/>
    <w:rsid w:val="00AA38D2"/>
    <w:rsid w:val="00AA48A8"/>
    <w:rsid w:val="00AA6930"/>
    <w:rsid w:val="00AA6C05"/>
    <w:rsid w:val="00AA703F"/>
    <w:rsid w:val="00AB29A5"/>
    <w:rsid w:val="00AC0403"/>
    <w:rsid w:val="00AC41D3"/>
    <w:rsid w:val="00AC7B57"/>
    <w:rsid w:val="00AD1A5B"/>
    <w:rsid w:val="00AD29F1"/>
    <w:rsid w:val="00AD2B28"/>
    <w:rsid w:val="00AD363C"/>
    <w:rsid w:val="00AE00E6"/>
    <w:rsid w:val="00AE06E9"/>
    <w:rsid w:val="00AE1947"/>
    <w:rsid w:val="00AE3D65"/>
    <w:rsid w:val="00AE5D02"/>
    <w:rsid w:val="00AF0683"/>
    <w:rsid w:val="00AF0E63"/>
    <w:rsid w:val="00AF11A6"/>
    <w:rsid w:val="00AF1C0D"/>
    <w:rsid w:val="00AF2D75"/>
    <w:rsid w:val="00AF3918"/>
    <w:rsid w:val="00AF5743"/>
    <w:rsid w:val="00B0235A"/>
    <w:rsid w:val="00B04A0F"/>
    <w:rsid w:val="00B04B95"/>
    <w:rsid w:val="00B05D8E"/>
    <w:rsid w:val="00B06D4B"/>
    <w:rsid w:val="00B10494"/>
    <w:rsid w:val="00B124ED"/>
    <w:rsid w:val="00B12BC4"/>
    <w:rsid w:val="00B132E6"/>
    <w:rsid w:val="00B139FE"/>
    <w:rsid w:val="00B13EFD"/>
    <w:rsid w:val="00B152C6"/>
    <w:rsid w:val="00B20CBB"/>
    <w:rsid w:val="00B24E6B"/>
    <w:rsid w:val="00B25C65"/>
    <w:rsid w:val="00B27286"/>
    <w:rsid w:val="00B31402"/>
    <w:rsid w:val="00B314AE"/>
    <w:rsid w:val="00B31929"/>
    <w:rsid w:val="00B31C99"/>
    <w:rsid w:val="00B32075"/>
    <w:rsid w:val="00B341D4"/>
    <w:rsid w:val="00B37FCC"/>
    <w:rsid w:val="00B40703"/>
    <w:rsid w:val="00B531D3"/>
    <w:rsid w:val="00B53DEF"/>
    <w:rsid w:val="00B53E7C"/>
    <w:rsid w:val="00B5552C"/>
    <w:rsid w:val="00B55F79"/>
    <w:rsid w:val="00B57344"/>
    <w:rsid w:val="00B60916"/>
    <w:rsid w:val="00B612C6"/>
    <w:rsid w:val="00B6767E"/>
    <w:rsid w:val="00B74C9E"/>
    <w:rsid w:val="00B77A8E"/>
    <w:rsid w:val="00B77F38"/>
    <w:rsid w:val="00B81C94"/>
    <w:rsid w:val="00B844D3"/>
    <w:rsid w:val="00B84D75"/>
    <w:rsid w:val="00B84F57"/>
    <w:rsid w:val="00B85D7B"/>
    <w:rsid w:val="00B86D72"/>
    <w:rsid w:val="00B87019"/>
    <w:rsid w:val="00B92F11"/>
    <w:rsid w:val="00B95BD5"/>
    <w:rsid w:val="00B97492"/>
    <w:rsid w:val="00B9756F"/>
    <w:rsid w:val="00BA1BD8"/>
    <w:rsid w:val="00BA23E6"/>
    <w:rsid w:val="00BA6A51"/>
    <w:rsid w:val="00BB0CD5"/>
    <w:rsid w:val="00BB1C2C"/>
    <w:rsid w:val="00BB1E32"/>
    <w:rsid w:val="00BB211E"/>
    <w:rsid w:val="00BB2ADF"/>
    <w:rsid w:val="00BB7ACF"/>
    <w:rsid w:val="00BC3E4E"/>
    <w:rsid w:val="00BC48C1"/>
    <w:rsid w:val="00BC4A5C"/>
    <w:rsid w:val="00BC50E2"/>
    <w:rsid w:val="00BC5C15"/>
    <w:rsid w:val="00BD042C"/>
    <w:rsid w:val="00BD72B4"/>
    <w:rsid w:val="00BD7367"/>
    <w:rsid w:val="00BE0174"/>
    <w:rsid w:val="00BE14B7"/>
    <w:rsid w:val="00BE4D26"/>
    <w:rsid w:val="00BE7140"/>
    <w:rsid w:val="00BE7F66"/>
    <w:rsid w:val="00BF16DA"/>
    <w:rsid w:val="00C00D2E"/>
    <w:rsid w:val="00C00EC7"/>
    <w:rsid w:val="00C020BC"/>
    <w:rsid w:val="00C03499"/>
    <w:rsid w:val="00C153A6"/>
    <w:rsid w:val="00C154F3"/>
    <w:rsid w:val="00C1763B"/>
    <w:rsid w:val="00C20B48"/>
    <w:rsid w:val="00C234B0"/>
    <w:rsid w:val="00C26686"/>
    <w:rsid w:val="00C26911"/>
    <w:rsid w:val="00C3046F"/>
    <w:rsid w:val="00C30F58"/>
    <w:rsid w:val="00C34426"/>
    <w:rsid w:val="00C36D9F"/>
    <w:rsid w:val="00C46289"/>
    <w:rsid w:val="00C46739"/>
    <w:rsid w:val="00C46F3C"/>
    <w:rsid w:val="00C5158C"/>
    <w:rsid w:val="00C53AE8"/>
    <w:rsid w:val="00C5606C"/>
    <w:rsid w:val="00C56C7C"/>
    <w:rsid w:val="00C607D6"/>
    <w:rsid w:val="00C623DF"/>
    <w:rsid w:val="00C656F0"/>
    <w:rsid w:val="00C6689F"/>
    <w:rsid w:val="00C71062"/>
    <w:rsid w:val="00C7383D"/>
    <w:rsid w:val="00C74B26"/>
    <w:rsid w:val="00C75006"/>
    <w:rsid w:val="00C75AFB"/>
    <w:rsid w:val="00C76435"/>
    <w:rsid w:val="00C776F8"/>
    <w:rsid w:val="00C840F5"/>
    <w:rsid w:val="00C869D9"/>
    <w:rsid w:val="00C8715A"/>
    <w:rsid w:val="00C87814"/>
    <w:rsid w:val="00C879BF"/>
    <w:rsid w:val="00C909A9"/>
    <w:rsid w:val="00C90A1E"/>
    <w:rsid w:val="00C91740"/>
    <w:rsid w:val="00C91F08"/>
    <w:rsid w:val="00C92A74"/>
    <w:rsid w:val="00C92F7B"/>
    <w:rsid w:val="00C955A7"/>
    <w:rsid w:val="00C9584A"/>
    <w:rsid w:val="00CB14AD"/>
    <w:rsid w:val="00CB1E09"/>
    <w:rsid w:val="00CB273F"/>
    <w:rsid w:val="00CB3BA2"/>
    <w:rsid w:val="00CB4F47"/>
    <w:rsid w:val="00CB56F8"/>
    <w:rsid w:val="00CB5EEE"/>
    <w:rsid w:val="00CB6462"/>
    <w:rsid w:val="00CC26D5"/>
    <w:rsid w:val="00CC38F0"/>
    <w:rsid w:val="00CC4004"/>
    <w:rsid w:val="00CC4B68"/>
    <w:rsid w:val="00CD0C63"/>
    <w:rsid w:val="00CD411C"/>
    <w:rsid w:val="00CE0F63"/>
    <w:rsid w:val="00CE1B24"/>
    <w:rsid w:val="00CE425A"/>
    <w:rsid w:val="00CE48A3"/>
    <w:rsid w:val="00CE5260"/>
    <w:rsid w:val="00CE75D4"/>
    <w:rsid w:val="00CE7F8C"/>
    <w:rsid w:val="00CF2881"/>
    <w:rsid w:val="00CF6B84"/>
    <w:rsid w:val="00CF7399"/>
    <w:rsid w:val="00D026D2"/>
    <w:rsid w:val="00D02B86"/>
    <w:rsid w:val="00D07330"/>
    <w:rsid w:val="00D1026E"/>
    <w:rsid w:val="00D11327"/>
    <w:rsid w:val="00D11A5A"/>
    <w:rsid w:val="00D14E90"/>
    <w:rsid w:val="00D155F1"/>
    <w:rsid w:val="00D17B8C"/>
    <w:rsid w:val="00D23740"/>
    <w:rsid w:val="00D26C20"/>
    <w:rsid w:val="00D26C39"/>
    <w:rsid w:val="00D26D21"/>
    <w:rsid w:val="00D31877"/>
    <w:rsid w:val="00D31D10"/>
    <w:rsid w:val="00D32E7A"/>
    <w:rsid w:val="00D34FE3"/>
    <w:rsid w:val="00D40451"/>
    <w:rsid w:val="00D43265"/>
    <w:rsid w:val="00D43428"/>
    <w:rsid w:val="00D44A4F"/>
    <w:rsid w:val="00D457D5"/>
    <w:rsid w:val="00D459D3"/>
    <w:rsid w:val="00D51F2F"/>
    <w:rsid w:val="00D52FE2"/>
    <w:rsid w:val="00D54A4C"/>
    <w:rsid w:val="00D55B6B"/>
    <w:rsid w:val="00D60EE5"/>
    <w:rsid w:val="00D64B19"/>
    <w:rsid w:val="00D65B15"/>
    <w:rsid w:val="00D66EC9"/>
    <w:rsid w:val="00D73AF6"/>
    <w:rsid w:val="00D73D20"/>
    <w:rsid w:val="00D75A76"/>
    <w:rsid w:val="00D77B70"/>
    <w:rsid w:val="00D803A5"/>
    <w:rsid w:val="00D8475B"/>
    <w:rsid w:val="00D858F4"/>
    <w:rsid w:val="00D86938"/>
    <w:rsid w:val="00D93CBB"/>
    <w:rsid w:val="00D972A2"/>
    <w:rsid w:val="00D972FA"/>
    <w:rsid w:val="00DA3A4E"/>
    <w:rsid w:val="00DA5584"/>
    <w:rsid w:val="00DA685F"/>
    <w:rsid w:val="00DA789C"/>
    <w:rsid w:val="00DB044C"/>
    <w:rsid w:val="00DB6B99"/>
    <w:rsid w:val="00DB71D2"/>
    <w:rsid w:val="00DC2610"/>
    <w:rsid w:val="00DC50B3"/>
    <w:rsid w:val="00DC7BAF"/>
    <w:rsid w:val="00DD59CB"/>
    <w:rsid w:val="00DD5C4C"/>
    <w:rsid w:val="00DD72BC"/>
    <w:rsid w:val="00DE2C1E"/>
    <w:rsid w:val="00DE74AD"/>
    <w:rsid w:val="00DF1038"/>
    <w:rsid w:val="00DF15B3"/>
    <w:rsid w:val="00DF1D39"/>
    <w:rsid w:val="00DF46D1"/>
    <w:rsid w:val="00E12E38"/>
    <w:rsid w:val="00E160EC"/>
    <w:rsid w:val="00E16747"/>
    <w:rsid w:val="00E31D8E"/>
    <w:rsid w:val="00E3323C"/>
    <w:rsid w:val="00E34347"/>
    <w:rsid w:val="00E350C3"/>
    <w:rsid w:val="00E35343"/>
    <w:rsid w:val="00E36D9C"/>
    <w:rsid w:val="00E36F49"/>
    <w:rsid w:val="00E40FE4"/>
    <w:rsid w:val="00E417C9"/>
    <w:rsid w:val="00E41ED9"/>
    <w:rsid w:val="00E440D4"/>
    <w:rsid w:val="00E448F8"/>
    <w:rsid w:val="00E44B13"/>
    <w:rsid w:val="00E47146"/>
    <w:rsid w:val="00E504AF"/>
    <w:rsid w:val="00E516B2"/>
    <w:rsid w:val="00E52183"/>
    <w:rsid w:val="00E5435B"/>
    <w:rsid w:val="00E6570B"/>
    <w:rsid w:val="00E666D9"/>
    <w:rsid w:val="00E67562"/>
    <w:rsid w:val="00E67824"/>
    <w:rsid w:val="00E7418F"/>
    <w:rsid w:val="00E76698"/>
    <w:rsid w:val="00E836F9"/>
    <w:rsid w:val="00E83A08"/>
    <w:rsid w:val="00E84743"/>
    <w:rsid w:val="00E84BE4"/>
    <w:rsid w:val="00E86A69"/>
    <w:rsid w:val="00E87384"/>
    <w:rsid w:val="00E87640"/>
    <w:rsid w:val="00E87AD9"/>
    <w:rsid w:val="00E93086"/>
    <w:rsid w:val="00E95D69"/>
    <w:rsid w:val="00E96D5F"/>
    <w:rsid w:val="00E96ECE"/>
    <w:rsid w:val="00EA3DB6"/>
    <w:rsid w:val="00EA4DA4"/>
    <w:rsid w:val="00EA56B3"/>
    <w:rsid w:val="00EA5A51"/>
    <w:rsid w:val="00EA5D99"/>
    <w:rsid w:val="00EB5C22"/>
    <w:rsid w:val="00EC0AE1"/>
    <w:rsid w:val="00EC3CE5"/>
    <w:rsid w:val="00EC7C5C"/>
    <w:rsid w:val="00ED2362"/>
    <w:rsid w:val="00ED2AEB"/>
    <w:rsid w:val="00ED3789"/>
    <w:rsid w:val="00ED39C8"/>
    <w:rsid w:val="00ED553A"/>
    <w:rsid w:val="00EE0D63"/>
    <w:rsid w:val="00EE2A8B"/>
    <w:rsid w:val="00EE3861"/>
    <w:rsid w:val="00EE4357"/>
    <w:rsid w:val="00EE69D8"/>
    <w:rsid w:val="00EF0EB3"/>
    <w:rsid w:val="00EF347C"/>
    <w:rsid w:val="00EF3887"/>
    <w:rsid w:val="00EF4D72"/>
    <w:rsid w:val="00EF5D3D"/>
    <w:rsid w:val="00EF70E9"/>
    <w:rsid w:val="00EF7888"/>
    <w:rsid w:val="00F053BE"/>
    <w:rsid w:val="00F054E4"/>
    <w:rsid w:val="00F06165"/>
    <w:rsid w:val="00F06D3E"/>
    <w:rsid w:val="00F079AF"/>
    <w:rsid w:val="00F12975"/>
    <w:rsid w:val="00F15A2D"/>
    <w:rsid w:val="00F1665A"/>
    <w:rsid w:val="00F2627D"/>
    <w:rsid w:val="00F26718"/>
    <w:rsid w:val="00F2711B"/>
    <w:rsid w:val="00F3374E"/>
    <w:rsid w:val="00F33DD0"/>
    <w:rsid w:val="00F3464D"/>
    <w:rsid w:val="00F34D7E"/>
    <w:rsid w:val="00F362DE"/>
    <w:rsid w:val="00F36849"/>
    <w:rsid w:val="00F37A3B"/>
    <w:rsid w:val="00F44053"/>
    <w:rsid w:val="00F50692"/>
    <w:rsid w:val="00F51298"/>
    <w:rsid w:val="00F52E60"/>
    <w:rsid w:val="00F53ECE"/>
    <w:rsid w:val="00F6404E"/>
    <w:rsid w:val="00F65472"/>
    <w:rsid w:val="00F65ED1"/>
    <w:rsid w:val="00F66D53"/>
    <w:rsid w:val="00F67858"/>
    <w:rsid w:val="00F71893"/>
    <w:rsid w:val="00F71F9E"/>
    <w:rsid w:val="00F77169"/>
    <w:rsid w:val="00F77D68"/>
    <w:rsid w:val="00F82FEA"/>
    <w:rsid w:val="00F840C0"/>
    <w:rsid w:val="00F87F8B"/>
    <w:rsid w:val="00F93270"/>
    <w:rsid w:val="00F95A79"/>
    <w:rsid w:val="00F97349"/>
    <w:rsid w:val="00FA0A03"/>
    <w:rsid w:val="00FA27C4"/>
    <w:rsid w:val="00FA61FC"/>
    <w:rsid w:val="00FB0182"/>
    <w:rsid w:val="00FB14B4"/>
    <w:rsid w:val="00FB19E1"/>
    <w:rsid w:val="00FB1B3F"/>
    <w:rsid w:val="00FB22A8"/>
    <w:rsid w:val="00FC0117"/>
    <w:rsid w:val="00FC4EA1"/>
    <w:rsid w:val="00FC63F0"/>
    <w:rsid w:val="00FC71FE"/>
    <w:rsid w:val="00FC74DB"/>
    <w:rsid w:val="00FC7CE2"/>
    <w:rsid w:val="00FC7F02"/>
    <w:rsid w:val="00FD1643"/>
    <w:rsid w:val="00FD239D"/>
    <w:rsid w:val="00FD2F0D"/>
    <w:rsid w:val="00FD3D8A"/>
    <w:rsid w:val="00FD491E"/>
    <w:rsid w:val="00FD6501"/>
    <w:rsid w:val="00FE1A45"/>
    <w:rsid w:val="00FE295F"/>
    <w:rsid w:val="00FE339F"/>
    <w:rsid w:val="00FE70FF"/>
    <w:rsid w:val="00FF0071"/>
    <w:rsid w:val="00FF0B3A"/>
    <w:rsid w:val="00FF0FED"/>
    <w:rsid w:val="00FF2CF3"/>
    <w:rsid w:val="00FF4773"/>
    <w:rsid w:val="00FF67E6"/>
    <w:rsid w:val="00FF7988"/>
    <w:rsid w:val="01EDADB2"/>
    <w:rsid w:val="031AC113"/>
    <w:rsid w:val="0BEB2C2B"/>
    <w:rsid w:val="0C95FFCF"/>
    <w:rsid w:val="1C3FF6C7"/>
    <w:rsid w:val="1D4A2484"/>
    <w:rsid w:val="1EDA478E"/>
    <w:rsid w:val="26E19E41"/>
    <w:rsid w:val="28121A90"/>
    <w:rsid w:val="3126AACD"/>
    <w:rsid w:val="374F67EB"/>
    <w:rsid w:val="3AC95BD5"/>
    <w:rsid w:val="3BF1E065"/>
    <w:rsid w:val="3CE98C7E"/>
    <w:rsid w:val="40460555"/>
    <w:rsid w:val="48274802"/>
    <w:rsid w:val="4B7DE038"/>
    <w:rsid w:val="653855AB"/>
    <w:rsid w:val="6662D5F6"/>
    <w:rsid w:val="66C49D77"/>
    <w:rsid w:val="6A1EF22C"/>
    <w:rsid w:val="6B2FD4CA"/>
    <w:rsid w:val="6CF4CB46"/>
    <w:rsid w:val="70AED8F1"/>
    <w:rsid w:val="737AC465"/>
    <w:rsid w:val="7CDC6332"/>
  </w:rsids>
  <m:mathPr>
    <m:mathFont m:val="Cambria Math"/>
    <m:brkBin m:val="before"/>
    <m:brkBinSub m:val="--"/>
    <m:smallFrac m:val="0"/>
    <m:dispDef/>
    <m:lMargin m:val="0"/>
    <m:rMargin m:val="0"/>
    <m:defJc m:val="centerGroup"/>
    <m:wrapIndent m:val="1440"/>
    <m:intLim m:val="subSup"/>
    <m:naryLim m:val="undOvr"/>
  </m:mathPr>
  <w:themeFontLang w:val="cs-CZ"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cs-CZ" w:eastAsia="en-US" w:bidi="ar-SA"/>
    </w:rPr>
  </w:style>
  <w:style w:type="paragraph" w:styleId="2">
    <w:name w:val="heading 1"/>
    <w:basedOn w:val="1"/>
    <w:next w:val="1"/>
    <w:link w:val="25"/>
    <w:qFormat/>
    <w:uiPriority w:val="9"/>
    <w:pPr>
      <w:keepNext/>
      <w:keepLines/>
      <w:spacing w:before="240" w:after="0"/>
      <w:outlineLvl w:val="0"/>
    </w:pPr>
    <w:rPr>
      <w:rFonts w:ascii="Times New Roman" w:hAnsi="Times New Roman" w:eastAsiaTheme="majorEastAsia" w:cstheme="majorBidi"/>
      <w:b/>
      <w:sz w:val="32"/>
      <w:szCs w:val="32"/>
    </w:rPr>
  </w:style>
  <w:style w:type="paragraph" w:styleId="3">
    <w:name w:val="heading 2"/>
    <w:basedOn w:val="1"/>
    <w:next w:val="1"/>
    <w:link w:val="26"/>
    <w:unhideWhenUsed/>
    <w:qFormat/>
    <w:uiPriority w:val="9"/>
    <w:pPr>
      <w:keepNext/>
      <w:keepLines/>
      <w:spacing w:before="40" w:after="0"/>
      <w:outlineLvl w:val="1"/>
    </w:pPr>
    <w:rPr>
      <w:rFonts w:ascii="Times New Roman" w:hAnsi="Times New Roman" w:eastAsiaTheme="majorEastAsia" w:cstheme="majorBidi"/>
      <w:b/>
      <w:sz w:val="28"/>
      <w:szCs w:val="26"/>
    </w:rPr>
  </w:style>
  <w:style w:type="paragraph" w:styleId="4">
    <w:name w:val="heading 3"/>
    <w:basedOn w:val="1"/>
    <w:next w:val="1"/>
    <w:link w:val="27"/>
    <w:unhideWhenUsed/>
    <w:qFormat/>
    <w:uiPriority w:val="9"/>
    <w:pPr>
      <w:keepNext/>
      <w:keepLines/>
      <w:spacing w:before="40" w:after="0"/>
      <w:outlineLvl w:val="2"/>
    </w:pPr>
    <w:rPr>
      <w:rFonts w:asciiTheme="majorHAnsi" w:hAnsiTheme="majorHAnsi" w:eastAsiaTheme="majorEastAsia" w:cstheme="majorBidi"/>
      <w:color w:val="1F4E79" w:themeColor="accent1" w:themeShade="80"/>
      <w:sz w:val="24"/>
      <w:szCs w:val="24"/>
    </w:rPr>
  </w:style>
  <w:style w:type="paragraph" w:styleId="5">
    <w:name w:val="heading 4"/>
    <w:basedOn w:val="1"/>
    <w:next w:val="1"/>
    <w:link w:val="28"/>
    <w:unhideWhenUsed/>
    <w:qFormat/>
    <w:uiPriority w:val="9"/>
    <w:pPr>
      <w:keepNext/>
      <w:keepLines/>
      <w:spacing w:before="40" w:after="0"/>
      <w:outlineLvl w:val="3"/>
    </w:pPr>
    <w:rPr>
      <w:rFonts w:asciiTheme="majorHAnsi" w:hAnsiTheme="majorHAnsi" w:eastAsiaTheme="majorEastAsia" w:cstheme="majorBidi"/>
      <w:i/>
      <w:iCs/>
      <w:color w:val="2E75B6" w:themeColor="accent1" w:themeShade="BF"/>
    </w:rPr>
  </w:style>
  <w:style w:type="paragraph" w:styleId="6">
    <w:name w:val="heading 5"/>
    <w:basedOn w:val="1"/>
    <w:next w:val="1"/>
    <w:link w:val="29"/>
    <w:unhideWhenUsed/>
    <w:qFormat/>
    <w:uiPriority w:val="9"/>
    <w:pPr>
      <w:keepNext/>
      <w:keepLines/>
      <w:spacing w:before="40" w:after="0"/>
      <w:outlineLvl w:val="4"/>
    </w:pPr>
    <w:rPr>
      <w:rFonts w:asciiTheme="majorHAnsi" w:hAnsiTheme="majorHAnsi" w:eastAsiaTheme="majorEastAsia" w:cstheme="majorBidi"/>
      <w:color w:val="2E75B6" w:themeColor="accent1" w:themeShade="BF"/>
    </w:rPr>
  </w:style>
  <w:style w:type="character" w:default="1" w:styleId="7">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9">
    <w:name w:val="Balloon Text"/>
    <w:basedOn w:val="1"/>
    <w:link w:val="37"/>
    <w:semiHidden/>
    <w:unhideWhenUsed/>
    <w:qFormat/>
    <w:uiPriority w:val="99"/>
    <w:pPr>
      <w:spacing w:after="0" w:line="240" w:lineRule="auto"/>
    </w:pPr>
    <w:rPr>
      <w:rFonts w:ascii="Segoe UI" w:hAnsi="Segoe UI" w:cs="Segoe UI"/>
      <w:sz w:val="18"/>
      <w:szCs w:val="18"/>
    </w:rPr>
  </w:style>
  <w:style w:type="paragraph" w:styleId="10">
    <w:name w:val="Body Text"/>
    <w:basedOn w:val="1"/>
    <w:link w:val="32"/>
    <w:semiHidden/>
    <w:unhideWhenUsed/>
    <w:qFormat/>
    <w:uiPriority w:val="99"/>
    <w:pPr>
      <w:spacing w:after="120"/>
    </w:pPr>
  </w:style>
  <w:style w:type="character" w:styleId="11">
    <w:name w:val="annotation reference"/>
    <w:basedOn w:val="7"/>
    <w:semiHidden/>
    <w:unhideWhenUsed/>
    <w:qFormat/>
    <w:uiPriority w:val="99"/>
    <w:rPr>
      <w:sz w:val="16"/>
      <w:szCs w:val="16"/>
    </w:rPr>
  </w:style>
  <w:style w:type="paragraph" w:styleId="12">
    <w:name w:val="annotation text"/>
    <w:basedOn w:val="1"/>
    <w:link w:val="50"/>
    <w:semiHidden/>
    <w:unhideWhenUsed/>
    <w:qFormat/>
    <w:uiPriority w:val="99"/>
    <w:pPr>
      <w:spacing w:line="240" w:lineRule="auto"/>
    </w:pPr>
    <w:rPr>
      <w:sz w:val="20"/>
      <w:szCs w:val="20"/>
    </w:rPr>
  </w:style>
  <w:style w:type="paragraph" w:styleId="13">
    <w:name w:val="annotation subject"/>
    <w:basedOn w:val="12"/>
    <w:next w:val="12"/>
    <w:link w:val="51"/>
    <w:semiHidden/>
    <w:unhideWhenUsed/>
    <w:qFormat/>
    <w:uiPriority w:val="99"/>
    <w:rPr>
      <w:b/>
      <w:bCs/>
    </w:rPr>
  </w:style>
  <w:style w:type="paragraph" w:styleId="14">
    <w:name w:val="footer"/>
    <w:basedOn w:val="1"/>
    <w:link w:val="22"/>
    <w:unhideWhenUsed/>
    <w:qFormat/>
    <w:uiPriority w:val="99"/>
    <w:pPr>
      <w:tabs>
        <w:tab w:val="center" w:pos="4536"/>
        <w:tab w:val="right" w:pos="9072"/>
      </w:tabs>
      <w:spacing w:after="0" w:line="240" w:lineRule="auto"/>
    </w:pPr>
  </w:style>
  <w:style w:type="paragraph" w:styleId="15">
    <w:name w:val="header"/>
    <w:basedOn w:val="1"/>
    <w:link w:val="21"/>
    <w:unhideWhenUsed/>
    <w:qFormat/>
    <w:uiPriority w:val="99"/>
    <w:pPr>
      <w:tabs>
        <w:tab w:val="center" w:pos="4536"/>
        <w:tab w:val="right" w:pos="9072"/>
      </w:tabs>
      <w:spacing w:after="0" w:line="240" w:lineRule="auto"/>
    </w:pPr>
  </w:style>
  <w:style w:type="character" w:styleId="16">
    <w:name w:val="Hyperlink"/>
    <w:basedOn w:val="7"/>
    <w:unhideWhenUsed/>
    <w:qFormat/>
    <w:uiPriority w:val="99"/>
    <w:rPr>
      <w:color w:val="0563C1" w:themeColor="hyperlink"/>
      <w:u w:val="single"/>
      <w14:textFill>
        <w14:solidFill>
          <w14:schemeClr w14:val="hlink"/>
        </w14:solidFill>
      </w14:textFill>
    </w:rPr>
  </w:style>
  <w:style w:type="paragraph" w:styleId="17">
    <w:name w:val="Normal (Web)"/>
    <w:basedOn w:val="1"/>
    <w:unhideWhenUsed/>
    <w:qFormat/>
    <w:uiPriority w:val="99"/>
    <w:pPr>
      <w:spacing w:after="0" w:line="240" w:lineRule="auto"/>
    </w:pPr>
    <w:rPr>
      <w:rFonts w:ascii="Times New Roman" w:hAnsi="Times New Roman" w:eastAsia="Times New Roman" w:cs="Times New Roman"/>
      <w:sz w:val="24"/>
      <w:szCs w:val="24"/>
      <w:lang w:eastAsia="cs-CZ"/>
    </w:rPr>
  </w:style>
  <w:style w:type="paragraph" w:styleId="18">
    <w:name w:val="Title"/>
    <w:basedOn w:val="1"/>
    <w:link w:val="42"/>
    <w:qFormat/>
    <w:uiPriority w:val="0"/>
    <w:pPr>
      <w:overflowPunct w:val="0"/>
      <w:autoSpaceDE w:val="0"/>
      <w:autoSpaceDN w:val="0"/>
      <w:adjustRightInd w:val="0"/>
      <w:spacing w:before="120" w:after="120" w:line="240" w:lineRule="auto"/>
      <w:jc w:val="center"/>
      <w:textAlignment w:val="baseline"/>
    </w:pPr>
    <w:rPr>
      <w:rFonts w:ascii="Arial" w:hAnsi="Arial" w:eastAsia="Times New Roman" w:cs="Arial"/>
      <w:b/>
      <w:sz w:val="32"/>
      <w:szCs w:val="20"/>
      <w:u w:val="single"/>
      <w:lang w:eastAsia="cs-CZ"/>
    </w:rPr>
  </w:style>
  <w:style w:type="paragraph" w:styleId="19">
    <w:name w:val="toc 1"/>
    <w:basedOn w:val="1"/>
    <w:next w:val="1"/>
    <w:autoRedefine/>
    <w:unhideWhenUsed/>
    <w:qFormat/>
    <w:uiPriority w:val="39"/>
    <w:pPr>
      <w:spacing w:after="100"/>
    </w:pPr>
  </w:style>
  <w:style w:type="paragraph" w:styleId="20">
    <w:name w:val="toc 2"/>
    <w:basedOn w:val="1"/>
    <w:next w:val="1"/>
    <w:autoRedefine/>
    <w:unhideWhenUsed/>
    <w:qFormat/>
    <w:uiPriority w:val="39"/>
    <w:pPr>
      <w:spacing w:after="100"/>
      <w:ind w:left="220"/>
    </w:pPr>
  </w:style>
  <w:style w:type="character" w:customStyle="1" w:styleId="21">
    <w:name w:val="Záhlaví Char"/>
    <w:basedOn w:val="7"/>
    <w:link w:val="15"/>
    <w:qFormat/>
    <w:uiPriority w:val="99"/>
  </w:style>
  <w:style w:type="character" w:customStyle="1" w:styleId="22">
    <w:name w:val="Zápatí Char"/>
    <w:basedOn w:val="7"/>
    <w:link w:val="14"/>
    <w:qFormat/>
    <w:uiPriority w:val="99"/>
  </w:style>
  <w:style w:type="paragraph" w:styleId="23">
    <w:name w:val="No Spacing"/>
    <w:link w:val="24"/>
    <w:qFormat/>
    <w:uiPriority w:val="1"/>
    <w:pPr>
      <w:spacing w:after="0" w:line="240" w:lineRule="auto"/>
    </w:pPr>
    <w:rPr>
      <w:rFonts w:asciiTheme="minorHAnsi" w:hAnsiTheme="minorHAnsi" w:eastAsiaTheme="minorEastAsia" w:cstheme="minorBidi"/>
      <w:sz w:val="22"/>
      <w:szCs w:val="22"/>
      <w:lang w:val="cs-CZ" w:eastAsia="cs-CZ" w:bidi="ar-SA"/>
    </w:rPr>
  </w:style>
  <w:style w:type="character" w:customStyle="1" w:styleId="24">
    <w:name w:val="Bez mezer Char"/>
    <w:basedOn w:val="7"/>
    <w:link w:val="23"/>
    <w:qFormat/>
    <w:uiPriority w:val="1"/>
    <w:rPr>
      <w:rFonts w:eastAsiaTheme="minorEastAsia"/>
      <w:lang w:eastAsia="cs-CZ"/>
    </w:rPr>
  </w:style>
  <w:style w:type="character" w:customStyle="1" w:styleId="25">
    <w:name w:val="Nadpis 1 Char"/>
    <w:basedOn w:val="7"/>
    <w:link w:val="2"/>
    <w:qFormat/>
    <w:uiPriority w:val="9"/>
    <w:rPr>
      <w:rFonts w:ascii="Times New Roman" w:hAnsi="Times New Roman" w:eastAsiaTheme="majorEastAsia" w:cstheme="majorBidi"/>
      <w:b/>
      <w:sz w:val="32"/>
      <w:szCs w:val="32"/>
    </w:rPr>
  </w:style>
  <w:style w:type="character" w:customStyle="1" w:styleId="26">
    <w:name w:val="Nadpis 2 Char"/>
    <w:basedOn w:val="7"/>
    <w:link w:val="3"/>
    <w:qFormat/>
    <w:uiPriority w:val="9"/>
    <w:rPr>
      <w:rFonts w:ascii="Times New Roman" w:hAnsi="Times New Roman" w:eastAsiaTheme="majorEastAsia" w:cstheme="majorBidi"/>
      <w:b/>
      <w:sz w:val="28"/>
      <w:szCs w:val="26"/>
    </w:rPr>
  </w:style>
  <w:style w:type="character" w:customStyle="1" w:styleId="27">
    <w:name w:val="Nadpis 3 Char"/>
    <w:basedOn w:val="7"/>
    <w:link w:val="4"/>
    <w:qFormat/>
    <w:uiPriority w:val="9"/>
    <w:rPr>
      <w:rFonts w:asciiTheme="majorHAnsi" w:hAnsiTheme="majorHAnsi" w:eastAsiaTheme="majorEastAsia" w:cstheme="majorBidi"/>
      <w:color w:val="1F4E79" w:themeColor="accent1" w:themeShade="80"/>
      <w:sz w:val="24"/>
      <w:szCs w:val="24"/>
    </w:rPr>
  </w:style>
  <w:style w:type="character" w:customStyle="1" w:styleId="28">
    <w:name w:val="Nadpis 4 Char"/>
    <w:basedOn w:val="7"/>
    <w:link w:val="5"/>
    <w:qFormat/>
    <w:uiPriority w:val="9"/>
    <w:rPr>
      <w:rFonts w:asciiTheme="majorHAnsi" w:hAnsiTheme="majorHAnsi" w:eastAsiaTheme="majorEastAsia" w:cstheme="majorBidi"/>
      <w:i/>
      <w:iCs/>
      <w:color w:val="2E75B6" w:themeColor="accent1" w:themeShade="BF"/>
    </w:rPr>
  </w:style>
  <w:style w:type="character" w:customStyle="1" w:styleId="29">
    <w:name w:val="Nadpis 5 Char"/>
    <w:basedOn w:val="7"/>
    <w:link w:val="6"/>
    <w:qFormat/>
    <w:uiPriority w:val="9"/>
    <w:rPr>
      <w:rFonts w:asciiTheme="majorHAnsi" w:hAnsiTheme="majorHAnsi" w:eastAsiaTheme="majorEastAsia" w:cstheme="majorBidi"/>
      <w:color w:val="2E75B6" w:themeColor="accent1" w:themeShade="BF"/>
    </w:rPr>
  </w:style>
  <w:style w:type="paragraph" w:customStyle="1" w:styleId="30">
    <w:name w:val="Default"/>
    <w:qFormat/>
    <w:uiPriority w:val="0"/>
    <w:pPr>
      <w:autoSpaceDE w:val="0"/>
      <w:autoSpaceDN w:val="0"/>
      <w:adjustRightInd w:val="0"/>
      <w:spacing w:after="0" w:line="240" w:lineRule="auto"/>
    </w:pPr>
    <w:rPr>
      <w:rFonts w:ascii="Times New Roman" w:hAnsi="Times New Roman" w:cs="Times New Roman" w:eastAsiaTheme="minorEastAsia"/>
      <w:color w:val="000000"/>
      <w:sz w:val="24"/>
      <w:szCs w:val="24"/>
      <w:lang w:val="cs-CZ" w:eastAsia="cs-CZ" w:bidi="ar-SA"/>
    </w:rPr>
  </w:style>
  <w:style w:type="paragraph" w:customStyle="1" w:styleId="31">
    <w:name w:val="Nadpis"/>
    <w:basedOn w:val="1"/>
    <w:next w:val="10"/>
    <w:qFormat/>
    <w:uiPriority w:val="0"/>
    <w:pPr>
      <w:keepNext/>
      <w:suppressAutoHyphens/>
      <w:spacing w:before="240" w:after="120" w:line="240" w:lineRule="auto"/>
    </w:pPr>
    <w:rPr>
      <w:rFonts w:ascii="Arial" w:hAnsi="Arial" w:eastAsia="Lucida Sans Unicode" w:cs="Tahoma"/>
      <w:sz w:val="28"/>
      <w:szCs w:val="28"/>
      <w:lang w:eastAsia="ar-SA"/>
    </w:rPr>
  </w:style>
  <w:style w:type="character" w:customStyle="1" w:styleId="32">
    <w:name w:val="Základní text Char"/>
    <w:basedOn w:val="7"/>
    <w:link w:val="10"/>
    <w:semiHidden/>
    <w:qFormat/>
    <w:uiPriority w:val="99"/>
  </w:style>
  <w:style w:type="paragraph" w:styleId="33">
    <w:name w:val="List Paragraph"/>
    <w:basedOn w:val="1"/>
    <w:qFormat/>
    <w:uiPriority w:val="34"/>
    <w:pPr>
      <w:spacing w:after="200" w:line="276" w:lineRule="auto"/>
      <w:ind w:left="720"/>
      <w:contextualSpacing/>
    </w:pPr>
    <w:rPr>
      <w:rFonts w:eastAsiaTheme="minorEastAsia"/>
      <w:lang w:eastAsia="cs-CZ"/>
    </w:rPr>
  </w:style>
  <w:style w:type="character" w:customStyle="1" w:styleId="34">
    <w:name w:val="apple-style-span"/>
    <w:basedOn w:val="7"/>
    <w:qFormat/>
    <w:uiPriority w:val="0"/>
  </w:style>
  <w:style w:type="character" w:customStyle="1" w:styleId="35">
    <w:name w:val="search_result_description"/>
    <w:basedOn w:val="7"/>
    <w:qFormat/>
    <w:uiPriority w:val="0"/>
  </w:style>
  <w:style w:type="paragraph" w:customStyle="1" w:styleId="36">
    <w:name w:val="TOC Heading"/>
    <w:basedOn w:val="2"/>
    <w:next w:val="1"/>
    <w:unhideWhenUsed/>
    <w:qFormat/>
    <w:uiPriority w:val="39"/>
    <w:pPr>
      <w:outlineLvl w:val="9"/>
    </w:pPr>
    <w:rPr>
      <w:lang w:eastAsia="cs-CZ"/>
    </w:rPr>
  </w:style>
  <w:style w:type="character" w:customStyle="1" w:styleId="37">
    <w:name w:val="Text bubliny Char"/>
    <w:basedOn w:val="7"/>
    <w:link w:val="9"/>
    <w:semiHidden/>
    <w:qFormat/>
    <w:uiPriority w:val="99"/>
    <w:rPr>
      <w:rFonts w:ascii="Segoe UI" w:hAnsi="Segoe UI" w:cs="Segoe UI"/>
      <w:sz w:val="18"/>
      <w:szCs w:val="18"/>
    </w:rPr>
  </w:style>
  <w:style w:type="character" w:customStyle="1" w:styleId="38">
    <w:name w:val="subject7"/>
    <w:basedOn w:val="7"/>
    <w:qFormat/>
    <w:uiPriority w:val="0"/>
  </w:style>
  <w:style w:type="paragraph" w:customStyle="1" w:styleId="39">
    <w:name w:val="font_8"/>
    <w:basedOn w:val="1"/>
    <w:qFormat/>
    <w:uiPriority w:val="0"/>
    <w:pPr>
      <w:spacing w:before="100" w:beforeAutospacing="1" w:after="100" w:afterAutospacing="1" w:line="240" w:lineRule="auto"/>
    </w:pPr>
    <w:rPr>
      <w:rFonts w:ascii="Times New Roman" w:hAnsi="Times New Roman" w:eastAsia="Times New Roman" w:cs="Times New Roman"/>
      <w:sz w:val="24"/>
      <w:szCs w:val="24"/>
      <w:lang w:eastAsia="cs-CZ"/>
    </w:rPr>
  </w:style>
  <w:style w:type="character" w:customStyle="1" w:styleId="40">
    <w:name w:val="wixui-rich-text__text"/>
    <w:basedOn w:val="7"/>
    <w:qFormat/>
    <w:uiPriority w:val="0"/>
  </w:style>
  <w:style w:type="character" w:customStyle="1" w:styleId="41">
    <w:name w:val="wixguard"/>
    <w:basedOn w:val="7"/>
    <w:qFormat/>
    <w:uiPriority w:val="0"/>
  </w:style>
  <w:style w:type="character" w:customStyle="1" w:styleId="42">
    <w:name w:val="Název Char"/>
    <w:basedOn w:val="7"/>
    <w:link w:val="18"/>
    <w:qFormat/>
    <w:uiPriority w:val="0"/>
    <w:rPr>
      <w:rFonts w:ascii="Arial" w:hAnsi="Arial" w:eastAsia="Times New Roman" w:cs="Arial"/>
      <w:b/>
      <w:sz w:val="32"/>
      <w:szCs w:val="20"/>
      <w:u w:val="single"/>
      <w:lang w:eastAsia="cs-CZ"/>
    </w:rPr>
  </w:style>
  <w:style w:type="character" w:customStyle="1" w:styleId="43">
    <w:name w:val="Znak nadpisu 1"/>
    <w:basedOn w:val="7"/>
    <w:link w:val="44"/>
    <w:qFormat/>
    <w:locked/>
    <w:uiPriority w:val="1"/>
    <w:rPr>
      <w:rFonts w:asciiTheme="majorHAnsi" w:hAnsiTheme="majorHAnsi" w:eastAsiaTheme="majorEastAsia" w:cstheme="majorBidi"/>
      <w:b/>
      <w:bCs/>
      <w:color w:val="000000" w:themeColor="text1"/>
      <w:sz w:val="36"/>
      <w14:textFill>
        <w14:solidFill>
          <w14:schemeClr w14:val="tx1"/>
        </w14:solidFill>
      </w14:textFill>
    </w:rPr>
  </w:style>
  <w:style w:type="paragraph" w:customStyle="1" w:styleId="44">
    <w:name w:val="Nadpis 11"/>
    <w:basedOn w:val="1"/>
    <w:next w:val="1"/>
    <w:link w:val="43"/>
    <w:qFormat/>
    <w:uiPriority w:val="1"/>
    <w:pPr>
      <w:pageBreakBefore/>
      <w:pBdr>
        <w:bottom w:val="single" w:color="auto" w:sz="8" w:space="1"/>
      </w:pBdr>
      <w:spacing w:before="360" w:after="120" w:line="240" w:lineRule="auto"/>
      <w:outlineLvl w:val="0"/>
    </w:pPr>
    <w:rPr>
      <w:rFonts w:asciiTheme="majorHAnsi" w:hAnsiTheme="majorHAnsi" w:eastAsiaTheme="majorEastAsia" w:cstheme="majorBidi"/>
      <w:b/>
      <w:bCs/>
      <w:color w:val="000000" w:themeColor="text1"/>
      <w:sz w:val="36"/>
      <w14:textFill>
        <w14:solidFill>
          <w14:schemeClr w14:val="tx1"/>
        </w14:solidFill>
      </w14:textFill>
    </w:rPr>
  </w:style>
  <w:style w:type="paragraph" w:customStyle="1" w:styleId="45">
    <w:name w:val="Číslovaný seznam1"/>
    <w:basedOn w:val="1"/>
    <w:qFormat/>
    <w:uiPriority w:val="1"/>
    <w:pPr>
      <w:numPr>
        <w:ilvl w:val="0"/>
        <w:numId w:val="1"/>
      </w:numPr>
      <w:spacing w:before="40" w:line="288" w:lineRule="auto"/>
      <w:contextualSpacing/>
    </w:pPr>
    <w:rPr>
      <w:color w:val="595959" w:themeColor="text1" w:themeTint="A6"/>
      <w:kern w:val="20"/>
      <w:sz w:val="20"/>
      <w:szCs w:val="20"/>
      <w:lang w:eastAsia="cs-CZ"/>
      <w14:textFill>
        <w14:solidFill>
          <w14:schemeClr w14:val="tx1">
            <w14:lumMod w14:val="65000"/>
            <w14:lumOff w14:val="35000"/>
          </w14:schemeClr>
        </w14:solidFill>
      </w14:textFill>
    </w:rPr>
  </w:style>
  <w:style w:type="paragraph" w:customStyle="1" w:styleId="46">
    <w:name w:val="Číslovaný seznam 21"/>
    <w:basedOn w:val="1"/>
    <w:qFormat/>
    <w:uiPriority w:val="1"/>
    <w:pPr>
      <w:numPr>
        <w:ilvl w:val="1"/>
        <w:numId w:val="1"/>
      </w:numPr>
      <w:spacing w:before="40" w:line="288" w:lineRule="auto"/>
      <w:contextualSpacing/>
    </w:pPr>
    <w:rPr>
      <w:color w:val="595959" w:themeColor="text1" w:themeTint="A6"/>
      <w:kern w:val="20"/>
      <w:sz w:val="20"/>
      <w:szCs w:val="20"/>
      <w:lang w:eastAsia="cs-CZ"/>
      <w14:textFill>
        <w14:solidFill>
          <w14:schemeClr w14:val="tx1">
            <w14:lumMod w14:val="65000"/>
            <w14:lumOff w14:val="35000"/>
          </w14:schemeClr>
        </w14:solidFill>
      </w14:textFill>
    </w:rPr>
  </w:style>
  <w:style w:type="paragraph" w:customStyle="1" w:styleId="47">
    <w:name w:val="Číslovaný seznam 31"/>
    <w:basedOn w:val="1"/>
    <w:uiPriority w:val="18"/>
    <w:pPr>
      <w:numPr>
        <w:ilvl w:val="2"/>
        <w:numId w:val="1"/>
      </w:numPr>
      <w:spacing w:before="40" w:line="288" w:lineRule="auto"/>
      <w:contextualSpacing/>
    </w:pPr>
    <w:rPr>
      <w:color w:val="595959" w:themeColor="text1" w:themeTint="A6"/>
      <w:kern w:val="20"/>
      <w:sz w:val="20"/>
      <w:szCs w:val="20"/>
      <w:lang w:eastAsia="cs-CZ"/>
      <w14:textFill>
        <w14:solidFill>
          <w14:schemeClr w14:val="tx1">
            <w14:lumMod w14:val="65000"/>
            <w14:lumOff w14:val="35000"/>
          </w14:schemeClr>
        </w14:solidFill>
      </w14:textFill>
    </w:rPr>
  </w:style>
  <w:style w:type="paragraph" w:customStyle="1" w:styleId="48">
    <w:name w:val="Číslovaný seznam 41"/>
    <w:basedOn w:val="1"/>
    <w:qFormat/>
    <w:uiPriority w:val="18"/>
    <w:pPr>
      <w:numPr>
        <w:ilvl w:val="3"/>
        <w:numId w:val="1"/>
      </w:numPr>
      <w:spacing w:before="40" w:line="288" w:lineRule="auto"/>
      <w:contextualSpacing/>
    </w:pPr>
    <w:rPr>
      <w:color w:val="595959" w:themeColor="text1" w:themeTint="A6"/>
      <w:kern w:val="20"/>
      <w:sz w:val="20"/>
      <w:szCs w:val="20"/>
      <w:lang w:eastAsia="cs-CZ"/>
      <w14:textFill>
        <w14:solidFill>
          <w14:schemeClr w14:val="tx1">
            <w14:lumMod w14:val="65000"/>
            <w14:lumOff w14:val="35000"/>
          </w14:schemeClr>
        </w14:solidFill>
      </w14:textFill>
    </w:rPr>
  </w:style>
  <w:style w:type="paragraph" w:customStyle="1" w:styleId="49">
    <w:name w:val="Číslovaný seznam 51"/>
    <w:basedOn w:val="1"/>
    <w:qFormat/>
    <w:uiPriority w:val="18"/>
    <w:pPr>
      <w:numPr>
        <w:ilvl w:val="4"/>
        <w:numId w:val="1"/>
      </w:numPr>
      <w:spacing w:before="40" w:line="288" w:lineRule="auto"/>
      <w:contextualSpacing/>
    </w:pPr>
    <w:rPr>
      <w:color w:val="595959" w:themeColor="text1" w:themeTint="A6"/>
      <w:kern w:val="20"/>
      <w:sz w:val="20"/>
      <w:szCs w:val="20"/>
      <w:lang w:eastAsia="cs-CZ"/>
      <w14:textFill>
        <w14:solidFill>
          <w14:schemeClr w14:val="tx1">
            <w14:lumMod w14:val="65000"/>
            <w14:lumOff w14:val="35000"/>
          </w14:schemeClr>
        </w14:solidFill>
      </w14:textFill>
    </w:rPr>
  </w:style>
  <w:style w:type="character" w:customStyle="1" w:styleId="50">
    <w:name w:val="Text komentáře Char"/>
    <w:basedOn w:val="7"/>
    <w:link w:val="12"/>
    <w:semiHidden/>
    <w:qFormat/>
    <w:uiPriority w:val="99"/>
    <w:rPr>
      <w:sz w:val="20"/>
      <w:szCs w:val="20"/>
    </w:rPr>
  </w:style>
  <w:style w:type="character" w:customStyle="1" w:styleId="51">
    <w:name w:val="Předmět komentáře Char"/>
    <w:basedOn w:val="50"/>
    <w:link w:val="13"/>
    <w:semiHidden/>
    <w:qFormat/>
    <w:uiPriority w:val="99"/>
    <w:rPr>
      <w:b/>
      <w:bCs/>
      <w:sz w:val="2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4.xml"/><Relationship Id="rId14" Type="http://schemas.openxmlformats.org/officeDocument/2006/relationships/customXml" Target="../customXml/item3.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image" Target="media/image1.jpeg"/><Relationship Id="rId1" Type="http://schemas.openxmlformats.org/officeDocument/2006/relationships/styles" Target="styles.xml"/></Relationships>
</file>

<file path=word/_rels/numbering.xml.rels><?xml version="1.0" encoding="UTF-8" standalone="yes"?>
<Relationships xmlns="http://schemas.openxmlformats.org/package/2006/relationships"><Relationship Id="rId9" Type="http://schemas.openxmlformats.org/officeDocument/2006/relationships/image" Target="media/image10.png"/><Relationship Id="rId8" Type="http://schemas.openxmlformats.org/officeDocument/2006/relationships/image" Target="media/image9.png"/><Relationship Id="rId7" Type="http://schemas.openxmlformats.org/officeDocument/2006/relationships/image" Target="media/image8.png"/><Relationship Id="rId6" Type="http://schemas.openxmlformats.org/officeDocument/2006/relationships/image" Target="media/image7.png"/><Relationship Id="rId5" Type="http://schemas.openxmlformats.org/officeDocument/2006/relationships/image" Target="media/image6.png"/><Relationship Id="rId4" Type="http://schemas.openxmlformats.org/officeDocument/2006/relationships/image" Target="media/image5.png"/><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3F8049D971661B44843D2919A6FECDA8" ma:contentTypeVersion="13" ma:contentTypeDescription="Vytvoří nový dokument" ma:contentTypeScope="" ma:versionID="dc32d7aa7ccec6faad80a7a37b0f0d3b">
  <xsd:schema xmlns:xsd="http://www.w3.org/2001/XMLSchema" xmlns:xs="http://www.w3.org/2001/XMLSchema" xmlns:p="http://schemas.microsoft.com/office/2006/metadata/properties" xmlns:ns2="71cec50d-9106-40b1-83db-261ff638acd9" xmlns:ns3="9c45ab00-8584-492f-aa22-5deb26becedc" targetNamespace="http://schemas.microsoft.com/office/2006/metadata/properties" ma:root="true" ma:fieldsID="c89ed9c1adc493e08da75f3979c1c0b2" ns2:_="" ns3:_="">
    <xsd:import namespace="71cec50d-9106-40b1-83db-261ff638acd9"/>
    <xsd:import namespace="9c45ab00-8584-492f-aa22-5deb26beced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cec50d-9106-40b1-83db-261ff638ac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Značky obrázků" ma:readOnly="false" ma:fieldId="{5cf76f15-5ced-4ddc-b409-7134ff3c332f}" ma:taxonomyMulti="true" ma:sspId="355c5110-3825-4069-8200-6553bef39d37"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c45ab00-8584-492f-aa22-5deb26becedc" elementFormDefault="qualified">
    <xsd:import namespace="http://schemas.microsoft.com/office/2006/documentManagement/types"/>
    <xsd:import namespace="http://schemas.microsoft.com/office/infopath/2007/PartnerControls"/>
    <xsd:element name="SharedWithUsers" ma:index="12"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dílené s podrobnostmi" ma:internalName="SharedWithDetails" ma:readOnly="true">
      <xsd:simpleType>
        <xsd:restriction base="dms:Note">
          <xsd:maxLength value="255"/>
        </xsd:restriction>
      </xsd:simpleType>
    </xsd:element>
    <xsd:element name="TaxCatchAll" ma:index="16" nillable="true" ma:displayName="Taxonomy Catch All Column" ma:hidden="true" ma:list="{21f92287-7196-43a3-b065-aef6ad892cb8}" ma:internalName="TaxCatchAll" ma:showField="CatchAllData" ma:web="9c45ab00-8584-492f-aa22-5deb26beced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1cec50d-9106-40b1-83db-261ff638acd9">
      <Terms xmlns="http://schemas.microsoft.com/office/infopath/2007/PartnerControls"/>
    </lcf76f155ced4ddcb4097134ff3c332f>
    <TaxCatchAll xmlns="9c45ab00-8584-492f-aa22-5deb26becedc" xsi:nil="true"/>
  </documentManagement>
</p:properties>
</file>

<file path=customXml/itemProps1.xml><?xml version="1.0" encoding="utf-8"?>
<ds:datastoreItem xmlns:ds="http://schemas.openxmlformats.org/officeDocument/2006/customXml" ds:itemID="{847679CC-D497-41C0-A5F2-F00286368725}">
  <ds:schemaRefs/>
</ds:datastoreItem>
</file>

<file path=customXml/itemProps2.xml><?xml version="1.0" encoding="utf-8"?>
<ds:datastoreItem xmlns:ds="http://schemas.openxmlformats.org/officeDocument/2006/customXml" ds:itemID="{010BF96B-61B2-46E4-9DCA-98B92C1BAD44}">
  <ds:schemaRefs/>
</ds:datastoreItem>
</file>

<file path=customXml/itemProps3.xml><?xml version="1.0" encoding="utf-8"?>
<ds:datastoreItem xmlns:ds="http://schemas.openxmlformats.org/officeDocument/2006/customXml" ds:itemID="{94397BFA-936E-441D-AF4D-92E3F765A445}">
  <ds:schemaRefs/>
</ds:datastoreItem>
</file>

<file path=customXml/itemProps4.xml><?xml version="1.0" encoding="utf-8"?>
<ds:datastoreItem xmlns:ds="http://schemas.openxmlformats.org/officeDocument/2006/customXml" ds:itemID="{C78AB711-0B22-4964-B87F-AF6FCC1A1CA5}">
  <ds:schemaRefs/>
</ds:datastoreItem>
</file>

<file path=docProps/app.xml><?xml version="1.0" encoding="utf-8"?>
<Properties xmlns="http://schemas.openxmlformats.org/officeDocument/2006/extended-properties" xmlns:vt="http://schemas.openxmlformats.org/officeDocument/2006/docPropsVTypes">
  <Template>Normal</Template>
  <Company>Základní škola Dubí 1 Vedení</Company>
  <Pages>20</Pages>
  <TotalTime>2</TotalTime>
  <ScaleCrop>false</ScaleCrop>
  <LinksUpToDate>false</LinksUpToDate>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2025-08-24T15:34:00Z</dcterms:created>
  <dc:creator>Hana Dubnova</dc:creator>
  <cp:lastModifiedBy>krajskam</cp:lastModifiedBy>
  <cp:lastPrinted>2025-09-12T06:27:00Z</cp:lastPrinted>
  <dcterms:modified xsi:type="dcterms:W3CDTF">2025-09-12T06:33:37Z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0x0101003F8049D971661B44843D2919A6FECDA8</vt:lpwstr>
  </property>
  <property fmtid="{D5CDD505-2E9C-101B-9397-08002B2CF9AE}" pid="3" name="MediaServiceImageTags">
    <vt:lpwstr/>
  </property>
  <property fmtid="{D5CDD505-2E9C-101B-9397-08002B2CF9AE}" pid="4" name="KSOProductBuildVer">
    <vt:lpwstr>1033-12.2.0.22549</vt:lpwstr>
  </property>
  <property fmtid="{D5CDD505-2E9C-101B-9397-08002B2CF9AE}" pid="5" name="ICV">
    <vt:lpwstr>7D6ED94D06A544F4926AB1750850E23E_13</vt:lpwstr>
  </property>
</Properties>
</file>