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F3224"/>
    <w:p w14:paraId="71194D31">
      <w:pPr>
        <w:tabs>
          <w:tab w:val="center" w:pos="4536"/>
          <w:tab w:val="right" w:pos="9072"/>
        </w:tabs>
        <w:rPr>
          <w:rFonts w:eastAsia="Calibri"/>
          <w:b/>
          <w:lang w:eastAsia="en-US"/>
        </w:rPr>
      </w:pPr>
      <w:r>
        <w:rPr>
          <w:lang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-299720</wp:posOffset>
            </wp:positionH>
            <wp:positionV relativeFrom="paragraph">
              <wp:posOffset>-336550</wp:posOffset>
            </wp:positionV>
            <wp:extent cx="1047750" cy="911225"/>
            <wp:effectExtent l="0" t="0" r="0" b="3175"/>
            <wp:wrapTight wrapText="bothSides">
              <wp:wrapPolygon>
                <wp:start x="-196" y="0"/>
                <wp:lineTo x="-196" y="21375"/>
                <wp:lineTo x="21600" y="21375"/>
                <wp:lineTo x="21600" y="0"/>
                <wp:lineTo x="-196" y="0"/>
              </wp:wrapPolygon>
            </wp:wrapTight>
            <wp:docPr id="1" name="Obrázek 3" descr="Logo školy 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3" descr="Logo školy 2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lang w:eastAsia="en-US"/>
        </w:rPr>
        <w:t xml:space="preserve">                             </w:t>
      </w:r>
      <w:r>
        <w:rPr>
          <w:rFonts w:eastAsia="Calibri"/>
          <w:b/>
          <w:lang w:eastAsia="en-US"/>
        </w:rPr>
        <w:t>ZÁKLADNÍ ŠKOLA DOBŘÍŠ, LIDICKÁ 384</w:t>
      </w:r>
    </w:p>
    <w:p w14:paraId="7B470227">
      <w:pPr>
        <w:tabs>
          <w:tab w:val="center" w:pos="4536"/>
          <w:tab w:val="right" w:pos="9072"/>
        </w:tabs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                               263 01 DOBŘÍŠ</w:t>
      </w:r>
    </w:p>
    <w:p w14:paraId="60F81FB2">
      <w:pPr>
        <w:tabs>
          <w:tab w:val="center" w:pos="4536"/>
          <w:tab w:val="right" w:pos="9072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tel.: 318521171, spec.dobris</w:t>
      </w:r>
      <w:r>
        <w:rPr>
          <w:rFonts w:eastAsia="Calibri"/>
        </w:rPr>
        <w:t>@</w:t>
      </w:r>
      <w:r>
        <w:rPr>
          <w:rFonts w:eastAsia="Calibri"/>
          <w:lang w:eastAsia="en-US"/>
        </w:rPr>
        <w:t xml:space="preserve">zsdobrislidicka.cz, </w:t>
      </w:r>
    </w:p>
    <w:p w14:paraId="6F4D16B1">
      <w:pPr>
        <w:tabs>
          <w:tab w:val="center" w:pos="4536"/>
          <w:tab w:val="right" w:pos="9072"/>
        </w:tabs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                   </w:t>
      </w:r>
      <w:r>
        <w:rPr>
          <w:rFonts w:eastAsia="Calibri"/>
          <w:lang w:eastAsia="en-US"/>
        </w:rPr>
        <w:fldChar w:fldCharType="begin"/>
      </w:r>
      <w:r>
        <w:rPr>
          <w:rFonts w:eastAsia="Calibri"/>
          <w:lang w:eastAsia="en-US"/>
        </w:rPr>
        <w:instrText xml:space="preserve">HYPERLINK "http://www.zsdobris-lidicka.cz"</w:instrText>
      </w:r>
      <w:r>
        <w:rPr>
          <w:rFonts w:eastAsia="Calibri"/>
          <w:lang w:eastAsia="en-US"/>
        </w:rPr>
        <w:fldChar w:fldCharType="separate"/>
      </w:r>
      <w:r>
        <w:rPr>
          <w:rStyle w:val="7"/>
          <w:rFonts w:eastAsia="Calibri"/>
          <w:lang w:eastAsia="en-US"/>
        </w:rPr>
        <w:t>www.zsdobris-lidicka.cz</w:t>
      </w:r>
      <w:r>
        <w:rPr>
          <w:rFonts w:eastAsia="Calibri"/>
          <w:lang w:eastAsia="en-US"/>
        </w:rPr>
        <w:fldChar w:fldCharType="end"/>
      </w:r>
      <w:r>
        <w:rPr>
          <w:rFonts w:eastAsia="Calibri"/>
          <w:b/>
          <w:lang w:eastAsia="en-US"/>
        </w:rPr>
        <w:t xml:space="preserve">, </w:t>
      </w:r>
      <w:r>
        <w:rPr>
          <w:rFonts w:eastAsia="Calibri"/>
          <w:lang w:eastAsia="en-US"/>
        </w:rPr>
        <w:t xml:space="preserve">datová </w:t>
      </w:r>
      <w:r>
        <w:rPr>
          <w:rFonts w:eastAsia="Calibri"/>
        </w:rPr>
        <w:t xml:space="preserve">schránka: he3dp8i                                                                    </w:t>
      </w:r>
    </w:p>
    <w:p w14:paraId="45956803">
      <w:pPr>
        <w:widowControl w:val="0"/>
        <w:autoSpaceDE w:val="0"/>
        <w:autoSpaceDN w:val="0"/>
        <w:adjustRightInd w:val="0"/>
        <w:spacing w:after="120"/>
        <w:rPr>
          <w:rFonts w:ascii="Arial" w:hAnsi="Arial" w:eastAsia="Calibri" w:cs="Arial"/>
          <w:sz w:val="22"/>
          <w:szCs w:val="22"/>
          <w:lang w:eastAsia="en-US"/>
        </w:rPr>
      </w:pPr>
      <w:r>
        <w:rPr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931545</wp:posOffset>
                </wp:positionH>
                <wp:positionV relativeFrom="paragraph">
                  <wp:posOffset>62865</wp:posOffset>
                </wp:positionV>
                <wp:extent cx="4791075" cy="0"/>
                <wp:effectExtent l="0" t="19050" r="9525" b="19050"/>
                <wp:wrapNone/>
                <wp:docPr id="2" name="Přímá spojnice se šipko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9107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Přímá spojnice se šipkou 1" o:spid="_x0000_s1026" o:spt="32" type="#_x0000_t32" style="position:absolute;left:0pt;margin-left:73.35pt;margin-top:4.95pt;height:0pt;width:377.25pt;z-index:251660288;mso-width-relative:page;mso-height-relative:page;" filled="f" stroked="t" coordsize="21600,21600" o:gfxdata="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VvgPE0gAAAAcBAAAPAAAAAAAAAAEAIAAAACIAAABkcnMvZG93bnJldi54bWxQSwECFAAUAAAA&#10;CACHTuJAZ8djgvQBAADUAwAADgAAAAAAAAABACAAAAAhAQAAZHJzL2Uyb0RvYy54bWxQSwUGAAAA&#10;AAYABgBZAQAAhwUAAAAA&#10;">
                <v:fill on="f" focussize="0,0"/>
                <v:stroke weight="3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931545</wp:posOffset>
                </wp:positionH>
                <wp:positionV relativeFrom="paragraph">
                  <wp:posOffset>129540</wp:posOffset>
                </wp:positionV>
                <wp:extent cx="4791075" cy="0"/>
                <wp:effectExtent l="0" t="9525" r="0" b="9525"/>
                <wp:wrapNone/>
                <wp:docPr id="3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910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Přímá spojnice se šipkou 2" o:spid="_x0000_s1026" o:spt="32" type="#_x0000_t32" style="position:absolute;left:0pt;margin-left:73.35pt;margin-top:10.2pt;height:0pt;width:377.25pt;z-index:251661312;mso-width-relative:page;mso-height-relative:page;" filled="f" stroked="t" coordsize="21600,21600" o:gfxdata="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k4v2ZtMAAAAJAQAADwAAAAAAAAABACAAAAAiAAAAZHJzL2Rvd25yZXYueG1sUEsBAhQAFAAA&#10;AAgAh07iQNpAZe70AQAA1AMAAA4AAAAAAAAAAQAgAAAAIgEAAGRycy9lMm9Eb2MueG1sUEsFBgAA&#10;AAAGAAYAWQEAAIgFAAAAAA==&#10;">
                <v:fill on="f" focussize="0,0"/>
                <v:stroke weight="1.5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4B6BBBA6">
      <w:pPr>
        <w:spacing w:after="200" w:line="276" w:lineRule="auto"/>
        <w:rPr>
          <w:rFonts w:hint="default"/>
          <w:lang w:val="cs-CZ"/>
        </w:rPr>
      </w:pPr>
      <w:r>
        <w:rPr>
          <w:rFonts w:eastAsia="Calibri"/>
          <w:lang w:eastAsia="en-US"/>
        </w:rPr>
        <w:t xml:space="preserve">       </w:t>
      </w:r>
      <w:r>
        <w:t xml:space="preserve">Dne:   </w:t>
      </w:r>
      <w:r>
        <w:rPr>
          <w:rFonts w:hint="default"/>
          <w:lang w:val="cs-CZ"/>
        </w:rPr>
        <w:t>8. 9. 2026</w:t>
      </w:r>
      <w:r>
        <w:t xml:space="preserve">                                                                                             Č.j.  ZŠL/</w:t>
      </w:r>
      <w:r>
        <w:rPr>
          <w:rFonts w:hint="default"/>
          <w:lang w:val="cs-CZ"/>
        </w:rPr>
        <w:t>260/2026</w:t>
      </w:r>
    </w:p>
    <w:p w14:paraId="0D3F18E2">
      <w:pPr>
        <w:jc w:val="center"/>
        <w:rPr>
          <w:sz w:val="32"/>
        </w:rPr>
      </w:pPr>
    </w:p>
    <w:p w14:paraId="707168C7">
      <w:pPr>
        <w:pStyle w:val="2"/>
        <w:spacing w:line="276" w:lineRule="auto"/>
        <w:jc w:val="center"/>
        <w:rPr>
          <w:sz w:val="24"/>
        </w:rPr>
      </w:pPr>
      <w:r>
        <w:rPr>
          <w:sz w:val="32"/>
        </w:rPr>
        <w:t>Školní program EVVO</w:t>
      </w:r>
    </w:p>
    <w:p w14:paraId="3076A700">
      <w:pPr>
        <w:spacing w:after="20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Školní program EVVO – environmentálního vzdělávání, výchovy a osvěty vychází z Metodického pokynu MŠMT k zajištění environmentálního vzdělávání, výchovy a osvěty, </w:t>
      </w:r>
      <w:r>
        <w:rPr>
          <w:rFonts w:eastAsia="Calibri"/>
          <w:lang w:eastAsia="en-US"/>
        </w:rPr>
        <w:br w:type="textWrapping"/>
      </w:r>
      <w:r>
        <w:rPr>
          <w:rFonts w:eastAsia="Calibri"/>
          <w:lang w:eastAsia="en-US"/>
        </w:rPr>
        <w:t>č. j. 16745/2008 a ze školního vzdělávacího programu školy.</w:t>
      </w:r>
    </w:p>
    <w:p w14:paraId="7FFC7441">
      <w:pPr>
        <w:pStyle w:val="8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>
        <w:rPr>
          <w:rStyle w:val="6"/>
          <w:b/>
          <w:bCs/>
          <w:i w:val="0"/>
          <w:sz w:val="28"/>
          <w:szCs w:val="28"/>
        </w:rPr>
        <w:t>Cíle EVVO:</w:t>
      </w:r>
    </w:p>
    <w:p w14:paraId="09B5FA09">
      <w:pPr>
        <w:numPr>
          <w:ilvl w:val="0"/>
          <w:numId w:val="1"/>
        </w:numPr>
        <w:shd w:val="clear" w:color="auto" w:fill="FFFFFF"/>
        <w:spacing w:line="276" w:lineRule="auto"/>
        <w:jc w:val="both"/>
      </w:pPr>
      <w:r>
        <w:t>porozumění souvislostem v biosféře, vztahům člověka a prostředí a důsledkům lidských činností na prostředí</w:t>
      </w:r>
    </w:p>
    <w:p w14:paraId="295EB4C0">
      <w:pPr>
        <w:numPr>
          <w:ilvl w:val="0"/>
          <w:numId w:val="1"/>
        </w:numPr>
        <w:shd w:val="clear" w:color="auto" w:fill="FFFFFF"/>
        <w:spacing w:before="100" w:beforeAutospacing="1" w:line="276" w:lineRule="auto"/>
      </w:pPr>
      <w:r>
        <w:t>uvědomování si podmínek života a možnosti jejich ohrožování</w:t>
      </w:r>
    </w:p>
    <w:p w14:paraId="7884D606">
      <w:pPr>
        <w:numPr>
          <w:ilvl w:val="0"/>
          <w:numId w:val="1"/>
        </w:numPr>
        <w:shd w:val="clear" w:color="auto" w:fill="FFFFFF"/>
        <w:spacing w:before="100" w:beforeAutospacing="1" w:line="276" w:lineRule="auto"/>
      </w:pPr>
      <w:r>
        <w:t>vnímat život jako nejvyšší hodnotu</w:t>
      </w:r>
    </w:p>
    <w:p w14:paraId="7A06CF92">
      <w:pPr>
        <w:numPr>
          <w:ilvl w:val="0"/>
          <w:numId w:val="1"/>
        </w:numPr>
        <w:shd w:val="clear" w:color="auto" w:fill="FFFFFF"/>
        <w:spacing w:before="100" w:beforeAutospacing="1" w:line="276" w:lineRule="auto"/>
      </w:pPr>
      <w:r>
        <w:t>chovat se odpovědně ve vztahu k biosféře, k ochraně přírody a přírodních zdrojů</w:t>
      </w:r>
    </w:p>
    <w:p w14:paraId="3A4D9F84">
      <w:pPr>
        <w:numPr>
          <w:ilvl w:val="0"/>
          <w:numId w:val="1"/>
        </w:numPr>
        <w:shd w:val="clear" w:color="auto" w:fill="FFFFFF"/>
        <w:spacing w:before="100" w:beforeAutospacing="1" w:line="276" w:lineRule="auto"/>
      </w:pPr>
      <w:r>
        <w:t>mít základní znalosti, dovednosti a návyky nezbytné pro každodenní žádoucí jednání občana vůči prostředí</w:t>
      </w:r>
    </w:p>
    <w:p w14:paraId="43142D77">
      <w:pPr>
        <w:numPr>
          <w:ilvl w:val="0"/>
          <w:numId w:val="1"/>
        </w:numPr>
        <w:shd w:val="clear" w:color="auto" w:fill="FFFFFF"/>
        <w:spacing w:before="100" w:beforeAutospacing="1" w:line="276" w:lineRule="auto"/>
      </w:pPr>
      <w:r>
        <w:t>žáky vést k aktivní účasti na ochraně a utváření životního prostředí tak, aby se v budoucnu stala nedílnou součástí jejich života profesního i soukromého</w:t>
      </w:r>
    </w:p>
    <w:p w14:paraId="67DC02CB">
      <w:pPr>
        <w:numPr>
          <w:ilvl w:val="0"/>
          <w:numId w:val="1"/>
        </w:numPr>
        <w:shd w:val="clear" w:color="auto" w:fill="FFFFFF"/>
        <w:spacing w:before="100" w:beforeAutospacing="1" w:line="276" w:lineRule="auto"/>
      </w:pPr>
      <w:r>
        <w:t>podporování žáků v uvědomění si, že každý člověk může pozitivně ovlivnit stav životního prostředí, že každý z nás má odpovědnost vůči budoucím generacím</w:t>
      </w:r>
    </w:p>
    <w:p w14:paraId="1A98E2B3">
      <w:pPr>
        <w:numPr>
          <w:ilvl w:val="0"/>
          <w:numId w:val="1"/>
        </w:numPr>
        <w:shd w:val="clear" w:color="auto" w:fill="FFFFFF"/>
        <w:spacing w:before="100" w:beforeAutospacing="1" w:line="276" w:lineRule="auto"/>
      </w:pPr>
      <w:r>
        <w:t>pochopení a přijetí zásad trvale udržitelného rozvoje</w:t>
      </w:r>
    </w:p>
    <w:p w14:paraId="4A68859B">
      <w:pPr>
        <w:numPr>
          <w:ilvl w:val="0"/>
          <w:numId w:val="1"/>
        </w:numPr>
        <w:shd w:val="clear" w:color="auto" w:fill="FFFFFF"/>
        <w:spacing w:before="100" w:beforeAutospacing="1" w:line="276" w:lineRule="auto"/>
      </w:pPr>
      <w:r>
        <w:t>utváření zdravého životního stylu a vnímání estetických hodnot prostředí</w:t>
      </w:r>
    </w:p>
    <w:p w14:paraId="3C2F0E1F">
      <w:pPr>
        <w:numPr>
          <w:ilvl w:val="0"/>
          <w:numId w:val="1"/>
        </w:numPr>
        <w:shd w:val="clear" w:color="auto" w:fill="FFFFFF"/>
        <w:spacing w:before="100" w:beforeAutospacing="1" w:line="276" w:lineRule="auto"/>
      </w:pPr>
      <w:r>
        <w:t>utváření vnímavého a citlivého přístupu k přírodě a přírodnímu a kulturnímu dědictví</w:t>
      </w:r>
    </w:p>
    <w:p w14:paraId="11E98CF6">
      <w:pPr>
        <w:spacing w:line="276" w:lineRule="auto"/>
        <w:jc w:val="both"/>
        <w:rPr>
          <w:szCs w:val="23"/>
        </w:rPr>
      </w:pPr>
    </w:p>
    <w:p w14:paraId="598BCF81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Zařazení EVVO do výuky:</w:t>
      </w:r>
    </w:p>
    <w:p w14:paraId="72D07E9E">
      <w:pPr>
        <w:numPr>
          <w:ilvl w:val="0"/>
          <w:numId w:val="2"/>
        </w:num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EVVO je oblastí vzdělávání, která se promítá do všech předmětů napříč učebními osnovami ve všech ročnících a je zaměřena na interakci získaných poznatků, dovedností a znalosti souvislostí z hlediska všech aspektů ochrany a rozvoje životního prostředí </w:t>
      </w:r>
    </w:p>
    <w:p w14:paraId="738FEF4E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škola nevyučuje EVVO jako samostatný předmět, ale prostřednictvím průřezových témat vzhledem ke kompetencím žáka (viz ŠVP)</w:t>
      </w:r>
    </w:p>
    <w:p w14:paraId="3702CC2E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prostřednictvím dalších činností a aktivit, které formují environmentální vzdělávání žáků </w:t>
      </w:r>
      <w:r>
        <w:rPr>
          <w:rFonts w:eastAsia="Calibri"/>
          <w:lang w:eastAsia="en-US"/>
        </w:rPr>
        <w:br w:type="textWrapping"/>
      </w:r>
      <w:r>
        <w:rPr>
          <w:rFonts w:eastAsia="Calibri"/>
          <w:lang w:eastAsia="en-US"/>
        </w:rPr>
        <w:t>a vedou k rozvoji kompetencí u žáků</w:t>
      </w:r>
    </w:p>
    <w:p w14:paraId="70CEC29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kompetence rozvíjené EVVO – k řešení problému, sociální, komunikativní, pracovní, občanská</w:t>
      </w:r>
    </w:p>
    <w:p w14:paraId="18C6ED24">
      <w:pPr>
        <w:spacing w:line="276" w:lineRule="auto"/>
        <w:rPr>
          <w:szCs w:val="23"/>
        </w:rPr>
      </w:pPr>
    </w:p>
    <w:p w14:paraId="3948CAD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EVVO je zařazena do těchto předmětů:</w:t>
      </w:r>
    </w:p>
    <w:p w14:paraId="6BEEC567">
      <w:pPr>
        <w:spacing w:line="276" w:lineRule="auto"/>
        <w:rPr>
          <w:b/>
          <w:szCs w:val="23"/>
        </w:rPr>
      </w:pPr>
      <w:r>
        <w:rPr>
          <w:b/>
          <w:szCs w:val="23"/>
        </w:rPr>
        <w:t xml:space="preserve">1. stupeň: </w:t>
      </w:r>
    </w:p>
    <w:p w14:paraId="75F7CA80">
      <w:pPr>
        <w:numPr>
          <w:ilvl w:val="0"/>
          <w:numId w:val="3"/>
        </w:numPr>
        <w:spacing w:line="276" w:lineRule="auto"/>
        <w:rPr>
          <w:szCs w:val="23"/>
        </w:rPr>
      </w:pPr>
      <w:r>
        <w:rPr>
          <w:szCs w:val="23"/>
        </w:rPr>
        <w:t xml:space="preserve">Prvouka </w:t>
      </w:r>
    </w:p>
    <w:p w14:paraId="08738133">
      <w:pPr>
        <w:numPr>
          <w:ilvl w:val="0"/>
          <w:numId w:val="3"/>
        </w:numPr>
        <w:spacing w:line="276" w:lineRule="auto"/>
        <w:rPr>
          <w:szCs w:val="23"/>
        </w:rPr>
      </w:pPr>
      <w:r>
        <w:rPr>
          <w:szCs w:val="23"/>
        </w:rPr>
        <w:t xml:space="preserve">Přírodověda </w:t>
      </w:r>
    </w:p>
    <w:p w14:paraId="68631634">
      <w:pPr>
        <w:numPr>
          <w:ilvl w:val="0"/>
          <w:numId w:val="3"/>
        </w:numPr>
        <w:spacing w:line="276" w:lineRule="auto"/>
        <w:rPr>
          <w:szCs w:val="23"/>
        </w:rPr>
      </w:pPr>
      <w:r>
        <w:rPr>
          <w:szCs w:val="23"/>
        </w:rPr>
        <w:t xml:space="preserve">Vlastivěda </w:t>
      </w:r>
    </w:p>
    <w:p w14:paraId="4E4A8327">
      <w:pPr>
        <w:numPr>
          <w:ilvl w:val="0"/>
          <w:numId w:val="3"/>
        </w:numPr>
        <w:spacing w:line="276" w:lineRule="auto"/>
        <w:rPr>
          <w:szCs w:val="23"/>
        </w:rPr>
      </w:pPr>
      <w:r>
        <w:rPr>
          <w:szCs w:val="23"/>
        </w:rPr>
        <w:t>Pracovní a výtvarná výchova</w:t>
      </w:r>
    </w:p>
    <w:p w14:paraId="76F526A4">
      <w:pPr>
        <w:numPr>
          <w:ilvl w:val="0"/>
          <w:numId w:val="3"/>
        </w:numPr>
        <w:spacing w:line="276" w:lineRule="auto"/>
        <w:rPr>
          <w:szCs w:val="23"/>
        </w:rPr>
      </w:pPr>
      <w:r>
        <w:rPr>
          <w:szCs w:val="23"/>
        </w:rPr>
        <w:t>Tělesná výchova</w:t>
      </w:r>
    </w:p>
    <w:p w14:paraId="20A778DC">
      <w:pPr>
        <w:spacing w:line="276" w:lineRule="auto"/>
        <w:rPr>
          <w:b/>
          <w:szCs w:val="23"/>
        </w:rPr>
      </w:pPr>
      <w:r>
        <w:rPr>
          <w:b/>
          <w:szCs w:val="23"/>
        </w:rPr>
        <w:t xml:space="preserve">2. stupeň: </w:t>
      </w:r>
    </w:p>
    <w:p w14:paraId="5FA105B8">
      <w:pPr>
        <w:numPr>
          <w:ilvl w:val="0"/>
          <w:numId w:val="4"/>
        </w:numPr>
        <w:spacing w:line="276" w:lineRule="auto"/>
        <w:rPr>
          <w:szCs w:val="23"/>
        </w:rPr>
      </w:pPr>
      <w:r>
        <w:rPr>
          <w:szCs w:val="23"/>
        </w:rPr>
        <w:t xml:space="preserve">Přírodopis </w:t>
      </w:r>
    </w:p>
    <w:p w14:paraId="72AC42F0">
      <w:pPr>
        <w:numPr>
          <w:ilvl w:val="0"/>
          <w:numId w:val="4"/>
        </w:numPr>
        <w:spacing w:line="276" w:lineRule="auto"/>
        <w:rPr>
          <w:szCs w:val="23"/>
        </w:rPr>
      </w:pPr>
      <w:r>
        <w:rPr>
          <w:szCs w:val="23"/>
        </w:rPr>
        <w:t xml:space="preserve">Zeměpis </w:t>
      </w:r>
    </w:p>
    <w:p w14:paraId="0BFE3446">
      <w:pPr>
        <w:numPr>
          <w:ilvl w:val="0"/>
          <w:numId w:val="4"/>
        </w:numPr>
        <w:spacing w:line="276" w:lineRule="auto"/>
        <w:rPr>
          <w:szCs w:val="23"/>
        </w:rPr>
      </w:pPr>
      <w:r>
        <w:rPr>
          <w:szCs w:val="23"/>
        </w:rPr>
        <w:t>Fyzika</w:t>
      </w:r>
    </w:p>
    <w:p w14:paraId="74D121A2">
      <w:pPr>
        <w:numPr>
          <w:ilvl w:val="0"/>
          <w:numId w:val="4"/>
        </w:numPr>
        <w:spacing w:line="276" w:lineRule="auto"/>
        <w:rPr>
          <w:szCs w:val="23"/>
        </w:rPr>
      </w:pPr>
      <w:r>
        <w:rPr>
          <w:szCs w:val="23"/>
        </w:rPr>
        <w:t xml:space="preserve">Chemie </w:t>
      </w:r>
    </w:p>
    <w:p w14:paraId="23E2668A">
      <w:pPr>
        <w:numPr>
          <w:ilvl w:val="0"/>
          <w:numId w:val="4"/>
        </w:numPr>
        <w:spacing w:line="276" w:lineRule="auto"/>
        <w:rPr>
          <w:szCs w:val="23"/>
        </w:rPr>
      </w:pPr>
      <w:r>
        <w:rPr>
          <w:szCs w:val="23"/>
        </w:rPr>
        <w:t xml:space="preserve">Občanská výchova </w:t>
      </w:r>
    </w:p>
    <w:p w14:paraId="11175955">
      <w:pPr>
        <w:numPr>
          <w:ilvl w:val="0"/>
          <w:numId w:val="4"/>
        </w:numPr>
        <w:spacing w:line="276" w:lineRule="auto"/>
        <w:rPr>
          <w:szCs w:val="23"/>
        </w:rPr>
      </w:pPr>
      <w:r>
        <w:rPr>
          <w:szCs w:val="23"/>
        </w:rPr>
        <w:t xml:space="preserve">Výchova ke zdraví </w:t>
      </w:r>
    </w:p>
    <w:p w14:paraId="061995E0">
      <w:pPr>
        <w:numPr>
          <w:ilvl w:val="0"/>
          <w:numId w:val="4"/>
        </w:numPr>
        <w:spacing w:line="276" w:lineRule="auto"/>
        <w:rPr>
          <w:szCs w:val="23"/>
        </w:rPr>
      </w:pPr>
      <w:r>
        <w:rPr>
          <w:szCs w:val="23"/>
        </w:rPr>
        <w:t>Pracovní a výtvarná výchova</w:t>
      </w:r>
    </w:p>
    <w:p w14:paraId="72FA56D7">
      <w:pPr>
        <w:spacing w:line="276" w:lineRule="auto"/>
        <w:rPr>
          <w:szCs w:val="23"/>
        </w:rPr>
      </w:pPr>
      <w:r>
        <w:rPr>
          <w:szCs w:val="23"/>
        </w:rPr>
        <w:t>Časová dotace je dána učebním plánem, vyučující ekologická témata zařazují do jednotlivých témat v jednotlivých ročnících, např.:</w:t>
      </w:r>
    </w:p>
    <w:p w14:paraId="46D19C12">
      <w:pPr>
        <w:spacing w:line="276" w:lineRule="auto"/>
        <w:rPr>
          <w:szCs w:val="23"/>
        </w:rPr>
      </w:pPr>
    </w:p>
    <w:p w14:paraId="56144BFB">
      <w:pPr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stupeň: </w:t>
      </w:r>
    </w:p>
    <w:p w14:paraId="3AA75EB7">
      <w:pPr>
        <w:spacing w:line="276" w:lineRule="auto"/>
        <w:rPr>
          <w:b/>
          <w:szCs w:val="23"/>
        </w:rPr>
      </w:pPr>
      <w:r>
        <w:rPr>
          <w:b/>
          <w:szCs w:val="23"/>
        </w:rPr>
        <w:t xml:space="preserve">Prvouka: </w:t>
      </w:r>
    </w:p>
    <w:p w14:paraId="3EE4AFDC">
      <w:pPr>
        <w:numPr>
          <w:ilvl w:val="0"/>
          <w:numId w:val="5"/>
        </w:numPr>
        <w:spacing w:line="276" w:lineRule="auto"/>
        <w:rPr>
          <w:szCs w:val="23"/>
        </w:rPr>
      </w:pPr>
      <w:r>
        <w:rPr>
          <w:szCs w:val="23"/>
        </w:rPr>
        <w:t xml:space="preserve">domov – životní režim rodiny </w:t>
      </w:r>
    </w:p>
    <w:p w14:paraId="446D759D">
      <w:pPr>
        <w:numPr>
          <w:ilvl w:val="0"/>
          <w:numId w:val="5"/>
        </w:numPr>
        <w:spacing w:line="276" w:lineRule="auto"/>
        <w:rPr>
          <w:szCs w:val="23"/>
        </w:rPr>
      </w:pPr>
      <w:r>
        <w:rPr>
          <w:szCs w:val="23"/>
        </w:rPr>
        <w:t xml:space="preserve">naše obec – seznámení se s prostředím, vztah ke kulturním památkám, </w:t>
      </w:r>
    </w:p>
    <w:p w14:paraId="6D7EAE22">
      <w:pPr>
        <w:numPr>
          <w:ilvl w:val="0"/>
          <w:numId w:val="5"/>
        </w:numPr>
        <w:spacing w:line="276" w:lineRule="auto"/>
        <w:rPr>
          <w:szCs w:val="23"/>
        </w:rPr>
      </w:pPr>
      <w:r>
        <w:rPr>
          <w:szCs w:val="23"/>
        </w:rPr>
        <w:t xml:space="preserve">krajina kolem nás – rekreační a krajinné oblasti, turistické zajímavosti, dopravní systém, </w:t>
      </w:r>
    </w:p>
    <w:p w14:paraId="5070F7D1">
      <w:pPr>
        <w:numPr>
          <w:ilvl w:val="0"/>
          <w:numId w:val="5"/>
        </w:numPr>
        <w:spacing w:line="276" w:lineRule="auto"/>
        <w:rPr>
          <w:szCs w:val="23"/>
        </w:rPr>
      </w:pPr>
      <w:r>
        <w:rPr>
          <w:szCs w:val="23"/>
        </w:rPr>
        <w:t xml:space="preserve">příroda – živá a neživá příroda, znečišťování vody, vzduchu a půdy a vliv na člověka </w:t>
      </w:r>
    </w:p>
    <w:p w14:paraId="28141760">
      <w:pPr>
        <w:spacing w:line="276" w:lineRule="auto"/>
        <w:rPr>
          <w:b/>
          <w:szCs w:val="23"/>
        </w:rPr>
      </w:pPr>
      <w:r>
        <w:rPr>
          <w:b/>
          <w:szCs w:val="23"/>
        </w:rPr>
        <w:t xml:space="preserve">Přírodověda: </w:t>
      </w:r>
    </w:p>
    <w:p w14:paraId="2D9F5653">
      <w:pPr>
        <w:numPr>
          <w:ilvl w:val="0"/>
          <w:numId w:val="6"/>
        </w:numPr>
        <w:spacing w:line="276" w:lineRule="auto"/>
        <w:rPr>
          <w:szCs w:val="23"/>
        </w:rPr>
      </w:pPr>
      <w:r>
        <w:rPr>
          <w:szCs w:val="23"/>
        </w:rPr>
        <w:t xml:space="preserve">člověk, jeho životní podmínky a vztahy k prostředí – člověk a přírodní zdroje, vliv člověka na prostředí, ochrana přírody </w:t>
      </w:r>
    </w:p>
    <w:p w14:paraId="0AA6ECBB">
      <w:pPr>
        <w:spacing w:line="276" w:lineRule="auto"/>
        <w:rPr>
          <w:b/>
          <w:szCs w:val="23"/>
        </w:rPr>
      </w:pPr>
      <w:r>
        <w:rPr>
          <w:b/>
          <w:szCs w:val="23"/>
        </w:rPr>
        <w:t xml:space="preserve">Vlastivěda: </w:t>
      </w:r>
    </w:p>
    <w:p w14:paraId="42BEB753">
      <w:pPr>
        <w:numPr>
          <w:ilvl w:val="0"/>
          <w:numId w:val="6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místo, v němž žijeme – životní prostředí místní krajiny a regionu důležité údaje o jeho narušení, ochraně a tvorbě, hospodářské aktivity a jejich vliv na ŽP, obec a ŽP </w:t>
      </w:r>
    </w:p>
    <w:p w14:paraId="15D23102">
      <w:pPr>
        <w:numPr>
          <w:ilvl w:val="0"/>
          <w:numId w:val="6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suroviny - obnovitelné a neobnovitelné zdroje, význam zpracování odpadu, recyklace </w:t>
      </w:r>
    </w:p>
    <w:p w14:paraId="661918D8">
      <w:pPr>
        <w:spacing w:line="276" w:lineRule="auto"/>
        <w:jc w:val="both"/>
        <w:rPr>
          <w:b/>
          <w:szCs w:val="23"/>
        </w:rPr>
      </w:pPr>
      <w:r>
        <w:rPr>
          <w:b/>
          <w:szCs w:val="23"/>
        </w:rPr>
        <w:t>Pracovní a výtvarná výchova:</w:t>
      </w:r>
    </w:p>
    <w:p w14:paraId="05F520A3">
      <w:pPr>
        <w:numPr>
          <w:ilvl w:val="0"/>
          <w:numId w:val="7"/>
        </w:numPr>
        <w:spacing w:line="276" w:lineRule="auto"/>
        <w:jc w:val="both"/>
        <w:rPr>
          <w:szCs w:val="23"/>
        </w:rPr>
      </w:pPr>
      <w:r>
        <w:rPr>
          <w:szCs w:val="23"/>
        </w:rPr>
        <w:t>práce s přírodninami</w:t>
      </w:r>
    </w:p>
    <w:p w14:paraId="200EEA00">
      <w:pPr>
        <w:numPr>
          <w:ilvl w:val="0"/>
          <w:numId w:val="7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motivy z přírody i z civilizace-  </w:t>
      </w:r>
    </w:p>
    <w:p w14:paraId="4C88C286">
      <w:pPr>
        <w:numPr>
          <w:ilvl w:val="0"/>
          <w:numId w:val="7"/>
        </w:numPr>
        <w:spacing w:line="276" w:lineRule="auto"/>
        <w:jc w:val="both"/>
        <w:rPr>
          <w:szCs w:val="23"/>
        </w:rPr>
      </w:pPr>
      <w:r>
        <w:rPr>
          <w:szCs w:val="23"/>
        </w:rPr>
        <w:t>tvoření z odpadních materiálů</w:t>
      </w:r>
    </w:p>
    <w:p w14:paraId="301A6D40">
      <w:pPr>
        <w:spacing w:line="276" w:lineRule="auto"/>
        <w:jc w:val="both"/>
        <w:rPr>
          <w:b/>
          <w:szCs w:val="23"/>
        </w:rPr>
      </w:pPr>
      <w:r>
        <w:rPr>
          <w:b/>
          <w:szCs w:val="23"/>
        </w:rPr>
        <w:t>Tělesná výchova:</w:t>
      </w:r>
    </w:p>
    <w:p w14:paraId="2102B30F">
      <w:pPr>
        <w:numPr>
          <w:ilvl w:val="0"/>
          <w:numId w:val="8"/>
        </w:numPr>
        <w:spacing w:line="276" w:lineRule="auto"/>
        <w:jc w:val="both"/>
        <w:rPr>
          <w:szCs w:val="23"/>
        </w:rPr>
      </w:pPr>
      <w:r>
        <w:rPr>
          <w:szCs w:val="23"/>
        </w:rPr>
        <w:t>péče o zdraví, zdravý životní styl - pohyb jako součást každodenního života - využití lesa, louky, dětského hřiště ke zdravému pohybu</w:t>
      </w:r>
    </w:p>
    <w:p w14:paraId="32600037">
      <w:pPr>
        <w:spacing w:line="276" w:lineRule="auto"/>
        <w:ind w:left="720"/>
        <w:jc w:val="both"/>
        <w:rPr>
          <w:szCs w:val="23"/>
        </w:rPr>
      </w:pPr>
    </w:p>
    <w:p w14:paraId="7B8B3DB5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stupeň: </w:t>
      </w:r>
    </w:p>
    <w:p w14:paraId="7E0D6165">
      <w:pPr>
        <w:spacing w:line="276" w:lineRule="auto"/>
        <w:jc w:val="both"/>
        <w:rPr>
          <w:b/>
          <w:szCs w:val="23"/>
        </w:rPr>
      </w:pPr>
      <w:r>
        <w:rPr>
          <w:b/>
          <w:szCs w:val="23"/>
        </w:rPr>
        <w:t xml:space="preserve">Přírodopis: </w:t>
      </w:r>
    </w:p>
    <w:p w14:paraId="6143153C">
      <w:pPr>
        <w:numPr>
          <w:ilvl w:val="0"/>
          <w:numId w:val="9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země a život – pojem biosféra, atmosféra a hydrosféra, fotosyntéza, ozonosféra a její význam pro život </w:t>
      </w:r>
    </w:p>
    <w:p w14:paraId="6AFE37A9">
      <w:pPr>
        <w:numPr>
          <w:ilvl w:val="0"/>
          <w:numId w:val="9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lidská populace – závislost člověka na přírodě a ostatních lidech (potravní a surovinové zdroje, nutnost ochrany ŽP </w:t>
      </w:r>
    </w:p>
    <w:p w14:paraId="3FC55ADF">
      <w:pPr>
        <w:numPr>
          <w:ilvl w:val="0"/>
          <w:numId w:val="9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změny životních společenstev, rušivý vliv člověka – typy krajiny, přirozené změny v přírodě </w:t>
      </w:r>
      <w:r>
        <w:rPr>
          <w:szCs w:val="23"/>
        </w:rPr>
        <w:br w:type="textWrapping"/>
      </w:r>
      <w:r>
        <w:rPr>
          <w:szCs w:val="23"/>
        </w:rPr>
        <w:t xml:space="preserve">a změny vyvolané člověkem, příčiny zhoršování ŢP, ekologické katastrofy a jejich předcházení, zlepšování stavu ŽP ochrana krajiny, stav ŽP v ČR </w:t>
      </w:r>
    </w:p>
    <w:p w14:paraId="1F3A3600">
      <w:pPr>
        <w:spacing w:line="276" w:lineRule="auto"/>
        <w:jc w:val="both"/>
        <w:rPr>
          <w:b/>
          <w:szCs w:val="23"/>
        </w:rPr>
      </w:pPr>
      <w:r>
        <w:rPr>
          <w:b/>
          <w:szCs w:val="23"/>
        </w:rPr>
        <w:t xml:space="preserve">Zeměpis: </w:t>
      </w:r>
    </w:p>
    <w:p w14:paraId="465A1887">
      <w:pPr>
        <w:numPr>
          <w:ilvl w:val="0"/>
          <w:numId w:val="10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planeta Země, ochrana životního prostředí </w:t>
      </w:r>
    </w:p>
    <w:p w14:paraId="167CDC34">
      <w:pPr>
        <w:numPr>
          <w:ilvl w:val="0"/>
          <w:numId w:val="11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společenské a hospodářské složky krajiny - lidé na Zemi, ekologie a zeměpis, krajina a činnost člověka, globální problémy lidstva </w:t>
      </w:r>
    </w:p>
    <w:p w14:paraId="537D9273">
      <w:pPr>
        <w:numPr>
          <w:ilvl w:val="0"/>
          <w:numId w:val="11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zeměpis České republiky – vliv průmyslu, zemědělství a dopravy na životní prostředí, ochrana krajiny </w:t>
      </w:r>
    </w:p>
    <w:p w14:paraId="7F2B313F">
      <w:pPr>
        <w:spacing w:line="276" w:lineRule="auto"/>
        <w:jc w:val="both"/>
        <w:rPr>
          <w:b/>
          <w:szCs w:val="23"/>
        </w:rPr>
      </w:pPr>
      <w:r>
        <w:rPr>
          <w:b/>
          <w:szCs w:val="23"/>
        </w:rPr>
        <w:t xml:space="preserve">Chemie: </w:t>
      </w:r>
    </w:p>
    <w:p w14:paraId="44B083BB">
      <w:pPr>
        <w:numPr>
          <w:ilvl w:val="0"/>
          <w:numId w:val="12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chemie ve společnosti – vliv chemického průmyslu na životní prostředí a jeho dopad na zdraví obyvatelstva </w:t>
      </w:r>
    </w:p>
    <w:p w14:paraId="61B43D9A">
      <w:pPr>
        <w:spacing w:line="276" w:lineRule="auto"/>
        <w:jc w:val="both"/>
        <w:rPr>
          <w:b/>
          <w:szCs w:val="23"/>
        </w:rPr>
      </w:pPr>
      <w:r>
        <w:rPr>
          <w:b/>
          <w:szCs w:val="23"/>
        </w:rPr>
        <w:t xml:space="preserve">Občanská výchova: </w:t>
      </w:r>
    </w:p>
    <w:p w14:paraId="772FFE76">
      <w:pPr>
        <w:numPr>
          <w:ilvl w:val="0"/>
          <w:numId w:val="13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naše obec, náš region </w:t>
      </w:r>
    </w:p>
    <w:p w14:paraId="372776A9">
      <w:pPr>
        <w:numPr>
          <w:ilvl w:val="0"/>
          <w:numId w:val="13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globální problémy lidstva – způsoby řešení problémů na národní i mezinárodní úrovni, vztah kultury a přírody, důsledky lidských zásahů do přírody, devastace ŽP, problémy konzumní společnosti </w:t>
      </w:r>
    </w:p>
    <w:p w14:paraId="562FF377">
      <w:pPr>
        <w:numPr>
          <w:ilvl w:val="0"/>
          <w:numId w:val="13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člověk a právo – dodržování a porušování právních norem, ochrana veřejného pořádku, závažné protispolečenské jevy  </w:t>
      </w:r>
    </w:p>
    <w:p w14:paraId="6943883E">
      <w:pPr>
        <w:numPr>
          <w:ilvl w:val="0"/>
          <w:numId w:val="13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neziskový sektor v oblasti EVVO a péče o životní prostředí </w:t>
      </w:r>
    </w:p>
    <w:p w14:paraId="6EF829BF">
      <w:pPr>
        <w:spacing w:line="276" w:lineRule="auto"/>
        <w:jc w:val="both"/>
        <w:rPr>
          <w:b/>
          <w:szCs w:val="23"/>
        </w:rPr>
      </w:pPr>
      <w:r>
        <w:rPr>
          <w:b/>
          <w:szCs w:val="23"/>
        </w:rPr>
        <w:t xml:space="preserve">Výchova ke zdraví: </w:t>
      </w:r>
    </w:p>
    <w:p w14:paraId="363B7EB0">
      <w:pPr>
        <w:numPr>
          <w:ilvl w:val="0"/>
          <w:numId w:val="14"/>
        </w:numPr>
        <w:spacing w:line="276" w:lineRule="auto"/>
        <w:jc w:val="both"/>
        <w:rPr>
          <w:szCs w:val="23"/>
        </w:rPr>
      </w:pPr>
      <w:r>
        <w:rPr>
          <w:szCs w:val="23"/>
        </w:rPr>
        <w:t>zdravý způsob života</w:t>
      </w:r>
    </w:p>
    <w:p w14:paraId="1BB5CE94">
      <w:pPr>
        <w:spacing w:line="276" w:lineRule="auto"/>
        <w:rPr>
          <w:b/>
          <w:szCs w:val="23"/>
        </w:rPr>
      </w:pPr>
      <w:r>
        <w:rPr>
          <w:b/>
          <w:szCs w:val="23"/>
        </w:rPr>
        <w:t>Pracovní a výtvarná výchova:</w:t>
      </w:r>
    </w:p>
    <w:p w14:paraId="043AB127">
      <w:pPr>
        <w:numPr>
          <w:ilvl w:val="0"/>
          <w:numId w:val="14"/>
        </w:numPr>
        <w:spacing w:line="276" w:lineRule="auto"/>
        <w:jc w:val="both"/>
        <w:rPr>
          <w:szCs w:val="23"/>
        </w:rPr>
      </w:pPr>
      <w:r>
        <w:rPr>
          <w:szCs w:val="23"/>
        </w:rPr>
        <w:t>odpadové hospodářství, recyklace, obnovitelné a neobnovitelné zdroje a zacházení s nimi, vztah žáka k přírodě, člověk – tvůrce krajiny</w:t>
      </w:r>
    </w:p>
    <w:p w14:paraId="0FD98D2E">
      <w:pPr>
        <w:numPr>
          <w:ilvl w:val="0"/>
          <w:numId w:val="14"/>
        </w:numPr>
        <w:spacing w:line="276" w:lineRule="auto"/>
        <w:jc w:val="both"/>
        <w:rPr>
          <w:szCs w:val="23"/>
        </w:rPr>
      </w:pPr>
      <w:r>
        <w:rPr>
          <w:szCs w:val="23"/>
        </w:rPr>
        <w:t>práce s přírodninami</w:t>
      </w:r>
    </w:p>
    <w:p w14:paraId="54B3E7B6">
      <w:pPr>
        <w:numPr>
          <w:ilvl w:val="0"/>
          <w:numId w:val="14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motivy z přírody i z civilizace-  </w:t>
      </w:r>
    </w:p>
    <w:p w14:paraId="51AD8520">
      <w:pPr>
        <w:numPr>
          <w:ilvl w:val="0"/>
          <w:numId w:val="14"/>
        </w:numPr>
        <w:spacing w:line="276" w:lineRule="auto"/>
        <w:jc w:val="both"/>
        <w:rPr>
          <w:szCs w:val="23"/>
        </w:rPr>
      </w:pPr>
      <w:r>
        <w:rPr>
          <w:szCs w:val="23"/>
        </w:rPr>
        <w:t>tvoření z odpadních materiálů</w:t>
      </w:r>
    </w:p>
    <w:p w14:paraId="395889AE">
      <w:pPr>
        <w:spacing w:line="276" w:lineRule="auto"/>
        <w:jc w:val="both"/>
        <w:rPr>
          <w:b/>
          <w:szCs w:val="23"/>
        </w:rPr>
      </w:pPr>
      <w:r>
        <w:rPr>
          <w:b/>
          <w:szCs w:val="23"/>
        </w:rPr>
        <w:t>Tělesná výchova:</w:t>
      </w:r>
    </w:p>
    <w:p w14:paraId="08C1FF1C">
      <w:pPr>
        <w:numPr>
          <w:ilvl w:val="0"/>
          <w:numId w:val="15"/>
        </w:numPr>
        <w:spacing w:line="276" w:lineRule="auto"/>
        <w:jc w:val="both"/>
        <w:rPr>
          <w:szCs w:val="23"/>
        </w:rPr>
      </w:pPr>
      <w:r>
        <w:rPr>
          <w:szCs w:val="23"/>
        </w:rPr>
        <w:t>péče o zdraví, zdravý životní styl - pohyb jako součást každodenního života - využití lesa, louky, dětského hřiště ke zdravému pohybu</w:t>
      </w:r>
    </w:p>
    <w:p w14:paraId="50EAB031">
      <w:pPr>
        <w:spacing w:line="276" w:lineRule="auto"/>
        <w:rPr>
          <w:bCs/>
          <w:szCs w:val="23"/>
        </w:rPr>
      </w:pPr>
    </w:p>
    <w:p w14:paraId="5F6FC34E">
      <w:pPr>
        <w:spacing w:line="276" w:lineRule="auto"/>
        <w:rPr>
          <w:b/>
          <w:bCs/>
          <w:szCs w:val="23"/>
        </w:rPr>
      </w:pPr>
      <w:r>
        <w:rPr>
          <w:b/>
          <w:bCs/>
          <w:szCs w:val="23"/>
        </w:rPr>
        <w:t xml:space="preserve">Školní akce na podporu EVVO </w:t>
      </w:r>
    </w:p>
    <w:p w14:paraId="4605337F">
      <w:pPr>
        <w:spacing w:line="276" w:lineRule="auto"/>
        <w:rPr>
          <w:szCs w:val="23"/>
        </w:rPr>
      </w:pPr>
      <w:r>
        <w:rPr>
          <w:szCs w:val="23"/>
        </w:rPr>
        <w:t xml:space="preserve">Každoročně budeme zařazovat akce s environmentálním obsahem celoškolní nebo třídní, ale tak, aby každé dítě nějakým takovým programem prošlo (projekt, výstava, obsah školního výletu, vycházky do přírody …). </w:t>
      </w:r>
    </w:p>
    <w:p w14:paraId="508A9E7C">
      <w:pPr>
        <w:numPr>
          <w:ilvl w:val="0"/>
          <w:numId w:val="16"/>
        </w:numPr>
        <w:spacing w:line="276" w:lineRule="auto"/>
        <w:jc w:val="both"/>
        <w:rPr>
          <w:szCs w:val="23"/>
        </w:rPr>
      </w:pPr>
      <w:r>
        <w:rPr>
          <w:szCs w:val="23"/>
        </w:rPr>
        <w:t>projekt 72 hodin, projekt Den stromů, Den Země, Den dětí, sportovní soutěže, lesní pedagogika, projekt Ptáci</w:t>
      </w:r>
    </w:p>
    <w:p w14:paraId="52F43CE4">
      <w:pPr>
        <w:numPr>
          <w:ilvl w:val="0"/>
          <w:numId w:val="16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aktivity s možností přesahu do oblasti EVVO - projekt Laskavec a Ochrana člověka za mimořádných situací </w:t>
      </w:r>
    </w:p>
    <w:p w14:paraId="4D98E59F">
      <w:pPr>
        <w:numPr>
          <w:ilvl w:val="0"/>
          <w:numId w:val="16"/>
        </w:numPr>
        <w:spacing w:line="276" w:lineRule="auto"/>
        <w:jc w:val="both"/>
        <w:rPr>
          <w:szCs w:val="23"/>
        </w:rPr>
      </w:pPr>
      <w:r>
        <w:rPr>
          <w:szCs w:val="23"/>
        </w:rPr>
        <w:t>důsledné třídění odpadu, monitorování sběrných míst pro tříděný odpad v městě Dobříš</w:t>
      </w:r>
    </w:p>
    <w:p w14:paraId="6ABED6FB">
      <w:pPr>
        <w:numPr>
          <w:ilvl w:val="0"/>
          <w:numId w:val="16"/>
        </w:numPr>
        <w:spacing w:line="276" w:lineRule="auto"/>
        <w:jc w:val="both"/>
        <w:rPr>
          <w:szCs w:val="23"/>
        </w:rPr>
      </w:pPr>
      <w:r>
        <w:rPr>
          <w:szCs w:val="23"/>
        </w:rPr>
        <w:t>pozorování přírody a hledání možností její ochrany, úklid okolí školy</w:t>
      </w:r>
    </w:p>
    <w:p w14:paraId="5A90D476">
      <w:pPr>
        <w:numPr>
          <w:ilvl w:val="0"/>
          <w:numId w:val="16"/>
        </w:numPr>
        <w:spacing w:line="276" w:lineRule="auto"/>
        <w:jc w:val="both"/>
        <w:rPr>
          <w:szCs w:val="23"/>
        </w:rPr>
      </w:pPr>
      <w:r>
        <w:rPr>
          <w:szCs w:val="23"/>
        </w:rPr>
        <w:t>práce na školní zahradě - péče o vyvýšené záhony, pěstování zeleniny a bylin, praktické zapojení žáků do zahradničení a poznávání koloběhu rostlin</w:t>
      </w:r>
    </w:p>
    <w:p w14:paraId="6D894115">
      <w:pPr>
        <w:numPr>
          <w:ilvl w:val="0"/>
          <w:numId w:val="16"/>
        </w:numPr>
        <w:spacing w:line="276" w:lineRule="auto"/>
        <w:jc w:val="both"/>
        <w:rPr>
          <w:szCs w:val="23"/>
        </w:rPr>
      </w:pPr>
      <w:r>
        <w:rPr>
          <w:szCs w:val="23"/>
        </w:rPr>
        <w:t>pomoc se zakrmováním zvěře v zimě, beseda s myslivcem, rybářem, ekologem</w:t>
      </w:r>
    </w:p>
    <w:p w14:paraId="3FAE0F4E">
      <w:pPr>
        <w:numPr>
          <w:ilvl w:val="0"/>
          <w:numId w:val="16"/>
        </w:numPr>
        <w:spacing w:line="276" w:lineRule="auto"/>
        <w:rPr>
          <w:szCs w:val="23"/>
        </w:rPr>
      </w:pPr>
      <w:r>
        <w:rPr>
          <w:szCs w:val="23"/>
        </w:rPr>
        <w:t xml:space="preserve">výzdoba oken školy dle ročních období, </w:t>
      </w:r>
      <w:r>
        <w:t>péče o příjemné prostředí, nástěnky s tématikou ročních období</w:t>
      </w:r>
    </w:p>
    <w:p w14:paraId="196EFEA9">
      <w:pPr>
        <w:numPr>
          <w:ilvl w:val="0"/>
          <w:numId w:val="16"/>
        </w:numPr>
        <w:spacing w:line="276" w:lineRule="auto"/>
        <w:rPr>
          <w:szCs w:val="23"/>
        </w:rPr>
      </w:pPr>
      <w:r>
        <w:t>cvičení v přírodě, vycházky a výlezy do přírody v různých ročních obdobích</w:t>
      </w:r>
      <w:r>
        <w:rPr>
          <w:szCs w:val="23"/>
        </w:rPr>
        <w:t>, pobyt venku na čerstvém vzduchu, výuka venku, exkurze, pozorování přírody</w:t>
      </w:r>
    </w:p>
    <w:p w14:paraId="50FCCFDB">
      <w:pPr>
        <w:numPr>
          <w:ilvl w:val="0"/>
          <w:numId w:val="16"/>
        </w:numPr>
        <w:spacing w:line="276" w:lineRule="auto"/>
        <w:rPr>
          <w:szCs w:val="23"/>
        </w:rPr>
      </w:pPr>
      <w:r>
        <w:rPr>
          <w:szCs w:val="23"/>
        </w:rPr>
        <w:t>výtvarné soutěže s ekologickou a přírodovědnou tématikou</w:t>
      </w:r>
    </w:p>
    <w:p w14:paraId="03F2B1A5">
      <w:pPr>
        <w:spacing w:line="276" w:lineRule="auto"/>
        <w:ind w:left="720"/>
        <w:rPr>
          <w:szCs w:val="23"/>
        </w:rPr>
      </w:pPr>
    </w:p>
    <w:p w14:paraId="5ACBD885">
      <w:pPr>
        <w:spacing w:line="276" w:lineRule="auto"/>
        <w:rPr>
          <w:szCs w:val="23"/>
        </w:rPr>
      </w:pPr>
      <w:r>
        <w:rPr>
          <w:b/>
          <w:bCs/>
          <w:szCs w:val="23"/>
        </w:rPr>
        <w:t xml:space="preserve">Ekologizace provozu školy </w:t>
      </w:r>
    </w:p>
    <w:p w14:paraId="400ADD75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Cílem je každoročně učinit takové kroky, které povedou ke snížení ekologické stopy školy (nakládání s odpady, energiemi, vodou, vylepšování prostředí školy, zdravý životní styl, …) </w:t>
      </w:r>
    </w:p>
    <w:p w14:paraId="6C040DFF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Děti jsou v rámci výuky i mimo ni vedeni k úsporám: </w:t>
      </w:r>
    </w:p>
    <w:p w14:paraId="1630366D">
      <w:pPr>
        <w:spacing w:line="276" w:lineRule="auto"/>
        <w:rPr>
          <w:szCs w:val="23"/>
        </w:rPr>
      </w:pPr>
      <w:r>
        <w:rPr>
          <w:b/>
          <w:bCs/>
          <w:szCs w:val="23"/>
        </w:rPr>
        <w:t xml:space="preserve">Voda: </w:t>
      </w:r>
    </w:p>
    <w:p w14:paraId="2EDD8A61">
      <w:pPr>
        <w:numPr>
          <w:ilvl w:val="0"/>
          <w:numId w:val="17"/>
        </w:numPr>
        <w:spacing w:line="276" w:lineRule="auto"/>
        <w:rPr>
          <w:szCs w:val="23"/>
        </w:rPr>
      </w:pPr>
      <w:r>
        <w:rPr>
          <w:szCs w:val="23"/>
        </w:rPr>
        <w:t>omezit spotřebu, zabraňovat plýtvání, znečišťování, pravidelné kontroly těsnění vody, při odchodu ze školy, že voda nikde nekape nebo neteče</w:t>
      </w:r>
    </w:p>
    <w:p w14:paraId="406FB430">
      <w:pPr>
        <w:spacing w:line="276" w:lineRule="auto"/>
        <w:jc w:val="both"/>
        <w:rPr>
          <w:szCs w:val="23"/>
        </w:rPr>
      </w:pPr>
      <w:r>
        <w:rPr>
          <w:b/>
          <w:bCs/>
          <w:szCs w:val="23"/>
        </w:rPr>
        <w:t xml:space="preserve">Odpady </w:t>
      </w:r>
    </w:p>
    <w:p w14:paraId="6D3DE6F0">
      <w:pPr>
        <w:numPr>
          <w:ilvl w:val="0"/>
          <w:numId w:val="18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kontrola administrativy – šetření, využívání recyklovaného papíru / tisk formulářů/ </w:t>
      </w:r>
    </w:p>
    <w:p w14:paraId="2181EFA7">
      <w:pPr>
        <w:numPr>
          <w:ilvl w:val="0"/>
          <w:numId w:val="18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vedení dětí k upřednostňování výrobků v recyklovaných obalech </w:t>
      </w:r>
    </w:p>
    <w:p w14:paraId="301CD067">
      <w:pPr>
        <w:spacing w:line="276" w:lineRule="auto"/>
        <w:rPr>
          <w:szCs w:val="23"/>
        </w:rPr>
      </w:pPr>
      <w:r>
        <w:rPr>
          <w:b/>
          <w:bCs/>
          <w:szCs w:val="23"/>
        </w:rPr>
        <w:t xml:space="preserve">Energie </w:t>
      </w:r>
    </w:p>
    <w:p w14:paraId="3FA7D73F">
      <w:pPr>
        <w:numPr>
          <w:ilvl w:val="0"/>
          <w:numId w:val="19"/>
        </w:numPr>
        <w:spacing w:line="276" w:lineRule="auto"/>
        <w:rPr>
          <w:szCs w:val="23"/>
        </w:rPr>
      </w:pPr>
      <w:r>
        <w:rPr>
          <w:szCs w:val="23"/>
        </w:rPr>
        <w:t>úsporné zářivky, nesvítit se zataženými žaluziemi</w:t>
      </w:r>
    </w:p>
    <w:p w14:paraId="73F21D6A">
      <w:pPr>
        <w:numPr>
          <w:ilvl w:val="0"/>
          <w:numId w:val="19"/>
        </w:numPr>
        <w:spacing w:line="276" w:lineRule="auto"/>
        <w:rPr>
          <w:szCs w:val="23"/>
        </w:rPr>
      </w:pPr>
      <w:r>
        <w:rPr>
          <w:szCs w:val="23"/>
        </w:rPr>
        <w:t xml:space="preserve">správné větrání, </w:t>
      </w:r>
    </w:p>
    <w:p w14:paraId="64D1B705">
      <w:pPr>
        <w:numPr>
          <w:ilvl w:val="0"/>
          <w:numId w:val="19"/>
        </w:numPr>
        <w:spacing w:line="276" w:lineRule="auto"/>
        <w:rPr>
          <w:szCs w:val="23"/>
        </w:rPr>
      </w:pPr>
      <w:r>
        <w:rPr>
          <w:szCs w:val="23"/>
        </w:rPr>
        <w:t xml:space="preserve">regulační ventily na radiátorech </w:t>
      </w:r>
    </w:p>
    <w:p w14:paraId="1EA2B3D3">
      <w:pPr>
        <w:rPr>
          <w:szCs w:val="23"/>
        </w:rPr>
      </w:pPr>
      <w:r>
        <w:rPr>
          <w:b/>
          <w:bCs/>
          <w:szCs w:val="23"/>
        </w:rPr>
        <w:t xml:space="preserve">Ovzduší </w:t>
      </w:r>
    </w:p>
    <w:p w14:paraId="0808DA1E">
      <w:pPr>
        <w:numPr>
          <w:ilvl w:val="0"/>
          <w:numId w:val="20"/>
        </w:numPr>
        <w:rPr>
          <w:szCs w:val="23"/>
        </w:rPr>
      </w:pPr>
      <w:r>
        <w:rPr>
          <w:szCs w:val="23"/>
        </w:rPr>
        <w:t xml:space="preserve">prosazovat ve škole a jejím okolí nekuřáckou zónu </w:t>
      </w:r>
    </w:p>
    <w:p w14:paraId="5A0EA90A">
      <w:pPr>
        <w:spacing w:line="276" w:lineRule="auto"/>
        <w:jc w:val="both"/>
        <w:rPr>
          <w:szCs w:val="23"/>
        </w:rPr>
      </w:pPr>
      <w:r>
        <w:rPr>
          <w:b/>
          <w:bCs/>
          <w:szCs w:val="23"/>
        </w:rPr>
        <w:t xml:space="preserve">Zeleň </w:t>
      </w:r>
    </w:p>
    <w:p w14:paraId="7E19406A">
      <w:pPr>
        <w:numPr>
          <w:ilvl w:val="0"/>
          <w:numId w:val="21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živé květiny ve třídách, na chodbách, v areálu školy </w:t>
      </w:r>
    </w:p>
    <w:p w14:paraId="2EAB9D05">
      <w:pPr>
        <w:numPr>
          <w:ilvl w:val="0"/>
          <w:numId w:val="21"/>
        </w:numPr>
        <w:spacing w:line="276" w:lineRule="auto"/>
        <w:jc w:val="both"/>
        <w:rPr>
          <w:szCs w:val="23"/>
        </w:rPr>
      </w:pPr>
      <w:r>
        <w:rPr>
          <w:szCs w:val="23"/>
        </w:rPr>
        <w:t>péče o zeleň v areálu školy a jejím okolí</w:t>
      </w:r>
    </w:p>
    <w:p w14:paraId="15883CB9">
      <w:pPr>
        <w:numPr>
          <w:ilvl w:val="0"/>
          <w:numId w:val="21"/>
        </w:numPr>
        <w:spacing w:line="276" w:lineRule="auto"/>
        <w:jc w:val="both"/>
        <w:rPr>
          <w:szCs w:val="23"/>
        </w:rPr>
      </w:pPr>
      <w:r>
        <w:rPr>
          <w:szCs w:val="23"/>
        </w:rPr>
        <w:t>Praktické činnosti na školní zahradě, péče o vyvýšené záhony a pěstování plodin</w:t>
      </w:r>
    </w:p>
    <w:p w14:paraId="78EEA3B0">
      <w:pPr>
        <w:spacing w:line="276" w:lineRule="auto"/>
        <w:jc w:val="both"/>
        <w:rPr>
          <w:szCs w:val="23"/>
        </w:rPr>
      </w:pPr>
      <w:r>
        <w:rPr>
          <w:b/>
          <w:bCs/>
          <w:szCs w:val="23"/>
        </w:rPr>
        <w:t xml:space="preserve">Ochrana přírody </w:t>
      </w:r>
    </w:p>
    <w:p w14:paraId="13C4BC59">
      <w:pPr>
        <w:numPr>
          <w:ilvl w:val="0"/>
          <w:numId w:val="22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ptačí budky, krmítka </w:t>
      </w:r>
    </w:p>
    <w:p w14:paraId="3348047C">
      <w:pPr>
        <w:numPr>
          <w:ilvl w:val="0"/>
          <w:numId w:val="22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přikrmování na krmítkách  </w:t>
      </w:r>
    </w:p>
    <w:p w14:paraId="1E1097FC">
      <w:pPr>
        <w:numPr>
          <w:ilvl w:val="0"/>
          <w:numId w:val="22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péče o zeleň </w:t>
      </w:r>
    </w:p>
    <w:p w14:paraId="27827554">
      <w:pPr>
        <w:spacing w:line="276" w:lineRule="auto"/>
        <w:jc w:val="both"/>
        <w:rPr>
          <w:szCs w:val="23"/>
        </w:rPr>
      </w:pPr>
      <w:r>
        <w:rPr>
          <w:b/>
          <w:bCs/>
          <w:szCs w:val="23"/>
        </w:rPr>
        <w:t xml:space="preserve">Životní styl </w:t>
      </w:r>
    </w:p>
    <w:p w14:paraId="2EBC20D9">
      <w:pPr>
        <w:numPr>
          <w:ilvl w:val="0"/>
          <w:numId w:val="23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vést děti k využívání ekologicky nezávadných materiálů </w:t>
      </w:r>
    </w:p>
    <w:p w14:paraId="1D40CE90">
      <w:pPr>
        <w:numPr>
          <w:ilvl w:val="0"/>
          <w:numId w:val="23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upřednostňování ekologicky nezávadných čisticích prostředků </w:t>
      </w:r>
    </w:p>
    <w:p w14:paraId="1B4146E1">
      <w:pPr>
        <w:numPr>
          <w:ilvl w:val="0"/>
          <w:numId w:val="23"/>
        </w:numPr>
        <w:spacing w:line="276" w:lineRule="auto"/>
        <w:jc w:val="both"/>
        <w:rPr>
          <w:szCs w:val="23"/>
        </w:rPr>
      </w:pPr>
      <w:r>
        <w:rPr>
          <w:szCs w:val="23"/>
        </w:rPr>
        <w:t xml:space="preserve">komplexní řešení problémů spojených se zneužíváním návykových látek </w:t>
      </w:r>
    </w:p>
    <w:p w14:paraId="05DE6AC7">
      <w:pPr>
        <w:spacing w:line="276" w:lineRule="auto"/>
        <w:jc w:val="both"/>
        <w:rPr>
          <w:b/>
          <w:szCs w:val="23"/>
        </w:rPr>
      </w:pPr>
      <w:r>
        <w:rPr>
          <w:b/>
          <w:szCs w:val="23"/>
        </w:rPr>
        <w:t xml:space="preserve">Informační portály </w:t>
      </w:r>
    </w:p>
    <w:p w14:paraId="29EEDD51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Užitečné odkazy na stránky informačních portálů s problematikou EVVO. </w:t>
      </w:r>
    </w:p>
    <w:p w14:paraId="3B9E58FA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http://www.ekolist.cz - informace z oblasti životního prostředí, zpravodajství a poradenství </w:t>
      </w:r>
    </w:p>
    <w:p w14:paraId="4DFC11BC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http://www.priroda.cz - příroda, ekologie, život </w:t>
      </w:r>
    </w:p>
    <w:p w14:paraId="35023259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http://www.ekodomov.cz - vše o šetrném hospodaření a chování k přírodě </w:t>
      </w:r>
    </w:p>
    <w:p w14:paraId="27B75AAD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http://www.infoodpady - portál sloužící k rychlé orientaci v odpadovém hospodářství </w:t>
      </w:r>
    </w:p>
    <w:p w14:paraId="3DD2985D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http://www.cir.cz - centrum inovací a rozvoje, ochrana žp ve výrobní i nevýrobní sféře </w:t>
      </w:r>
    </w:p>
    <w:p w14:paraId="5F364673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http://www.ekoserver.cz - informace z oblasti ekologie </w:t>
      </w:r>
    </w:p>
    <w:p w14:paraId="75A1EA80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http://www.cenia.cz - česká informační agentura životního prostředí </w:t>
      </w:r>
    </w:p>
    <w:p w14:paraId="1902BE1A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http://www.hraozemi.cz - informace jak pomoci životnímu prostředí </w:t>
      </w:r>
    </w:p>
    <w:p w14:paraId="720997B8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http://www.nature.cz - agentura ochrany přírody a krajiny ČR </w:t>
      </w:r>
    </w:p>
    <w:p w14:paraId="3609327D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http://www.ochranaprirody.cz - správa ochrany přírody </w:t>
      </w:r>
    </w:p>
    <w:p w14:paraId="38258153">
      <w:pPr>
        <w:spacing w:line="276" w:lineRule="auto"/>
        <w:jc w:val="both"/>
        <w:rPr>
          <w:szCs w:val="23"/>
        </w:rPr>
      </w:pPr>
      <w:r>
        <w:rPr>
          <w:szCs w:val="23"/>
        </w:rPr>
        <w:t xml:space="preserve">http://www.ecomonitor.cz - databáze článků a tiskových zpráv s tématikou životního prostředí </w:t>
      </w:r>
    </w:p>
    <w:p w14:paraId="72ABFCF9">
      <w:pPr>
        <w:spacing w:line="276" w:lineRule="auto"/>
        <w:jc w:val="both"/>
        <w:rPr>
          <w:szCs w:val="23"/>
        </w:rPr>
      </w:pPr>
      <w:bookmarkStart w:id="0" w:name="_GoBack"/>
      <w:bookmarkEnd w:id="0"/>
    </w:p>
    <w:p w14:paraId="4C0401FB">
      <w:pPr>
        <w:spacing w:line="276" w:lineRule="auto"/>
        <w:jc w:val="both"/>
        <w:rPr>
          <w:rFonts w:hint="default"/>
          <w:szCs w:val="23"/>
          <w:lang w:val="cs-CZ"/>
        </w:rPr>
      </w:pPr>
      <w:r>
        <w:rPr>
          <w:szCs w:val="23"/>
        </w:rPr>
        <w:tab/>
      </w:r>
      <w:r>
        <w:rPr>
          <w:szCs w:val="23"/>
        </w:rPr>
        <w:tab/>
      </w:r>
      <w:r>
        <w:rPr>
          <w:szCs w:val="23"/>
        </w:rPr>
        <w:tab/>
      </w:r>
      <w:r>
        <w:rPr>
          <w:szCs w:val="23"/>
        </w:rPr>
        <w:tab/>
      </w:r>
      <w:r>
        <w:rPr>
          <w:szCs w:val="23"/>
        </w:rPr>
        <w:tab/>
      </w:r>
      <w:r>
        <w:rPr>
          <w:szCs w:val="23"/>
        </w:rPr>
        <w:tab/>
      </w:r>
      <w:r>
        <w:rPr>
          <w:szCs w:val="23"/>
        </w:rPr>
        <w:tab/>
      </w:r>
      <w:r>
        <w:rPr>
          <w:szCs w:val="23"/>
        </w:rPr>
        <w:tab/>
      </w:r>
      <w:r>
        <w:rPr>
          <w:szCs w:val="23"/>
        </w:rPr>
        <w:t xml:space="preserve">Zpracovala: </w:t>
      </w:r>
      <w:r>
        <w:rPr>
          <w:rFonts w:hint="default"/>
          <w:szCs w:val="23"/>
          <w:lang w:val="cs-CZ"/>
        </w:rPr>
        <w:t>Karolína Hampejsová</w:t>
      </w:r>
    </w:p>
    <w:sectPr>
      <w:pgSz w:w="11906" w:h="17338"/>
      <w:pgMar w:top="1333" w:right="994" w:bottom="1438" w:left="1161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8F6827"/>
    <w:multiLevelType w:val="multilevel"/>
    <w:tmpl w:val="028F682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FB37C0E"/>
    <w:multiLevelType w:val="multilevel"/>
    <w:tmpl w:val="0FB37C0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D59039A"/>
    <w:multiLevelType w:val="multilevel"/>
    <w:tmpl w:val="1D59039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23535A5C"/>
    <w:multiLevelType w:val="multilevel"/>
    <w:tmpl w:val="23535A5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4E81020"/>
    <w:multiLevelType w:val="multilevel"/>
    <w:tmpl w:val="24E8102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27762674"/>
    <w:multiLevelType w:val="multilevel"/>
    <w:tmpl w:val="2776267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28D10F06"/>
    <w:multiLevelType w:val="multilevel"/>
    <w:tmpl w:val="28D10F0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29EB5D19"/>
    <w:multiLevelType w:val="multilevel"/>
    <w:tmpl w:val="29EB5D19"/>
    <w:lvl w:ilvl="0" w:tentative="0">
      <w:start w:val="0"/>
      <w:numFmt w:val="bullet"/>
      <w:lvlText w:val="-"/>
      <w:lvlJc w:val="left"/>
      <w:pPr>
        <w:ind w:left="465" w:hanging="360"/>
      </w:pPr>
      <w:rPr>
        <w:rFonts w:hint="default" w:ascii="Times New Roman" w:hAnsi="Times New Roman" w:eastAsia="Calibri" w:cs="Times New Roman"/>
      </w:rPr>
    </w:lvl>
    <w:lvl w:ilvl="1" w:tentative="0">
      <w:start w:val="1"/>
      <w:numFmt w:val="bullet"/>
      <w:lvlText w:val="o"/>
      <w:lvlJc w:val="left"/>
      <w:pPr>
        <w:ind w:left="118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90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62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34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06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78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50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225" w:hanging="360"/>
      </w:pPr>
      <w:rPr>
        <w:rFonts w:hint="default" w:ascii="Wingdings" w:hAnsi="Wingdings"/>
      </w:rPr>
    </w:lvl>
  </w:abstractNum>
  <w:abstractNum w:abstractNumId="8">
    <w:nsid w:val="2B650653"/>
    <w:multiLevelType w:val="multilevel"/>
    <w:tmpl w:val="2B65065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34CF3155"/>
    <w:multiLevelType w:val="multilevel"/>
    <w:tmpl w:val="34CF3155"/>
    <w:lvl w:ilvl="0" w:tentative="0">
      <w:start w:val="1"/>
      <w:numFmt w:val="bullet"/>
      <w:lvlText w:val=""/>
      <w:lvlJc w:val="left"/>
      <w:pPr>
        <w:ind w:left="46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18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90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62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34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06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78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50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225" w:hanging="360"/>
      </w:pPr>
      <w:rPr>
        <w:rFonts w:hint="default" w:ascii="Wingdings" w:hAnsi="Wingdings"/>
      </w:rPr>
    </w:lvl>
  </w:abstractNum>
  <w:abstractNum w:abstractNumId="10">
    <w:nsid w:val="39E07D8D"/>
    <w:multiLevelType w:val="multilevel"/>
    <w:tmpl w:val="39E07D8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4018121E"/>
    <w:multiLevelType w:val="multilevel"/>
    <w:tmpl w:val="4018121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41E70162"/>
    <w:multiLevelType w:val="multilevel"/>
    <w:tmpl w:val="41E7016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4D5F6DA1"/>
    <w:multiLevelType w:val="multilevel"/>
    <w:tmpl w:val="4D5F6DA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50064667"/>
    <w:multiLevelType w:val="multilevel"/>
    <w:tmpl w:val="5006466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5ABF1F36"/>
    <w:multiLevelType w:val="multilevel"/>
    <w:tmpl w:val="5ABF1F3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5C9E5B82"/>
    <w:multiLevelType w:val="multilevel"/>
    <w:tmpl w:val="5C9E5B8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68BD702F"/>
    <w:multiLevelType w:val="multilevel"/>
    <w:tmpl w:val="68BD702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6AA9327F"/>
    <w:multiLevelType w:val="multilevel"/>
    <w:tmpl w:val="6AA9327F"/>
    <w:lvl w:ilvl="0" w:tentative="0">
      <w:start w:val="1"/>
      <w:numFmt w:val="bullet"/>
      <w:lvlText w:val=""/>
      <w:lvlJc w:val="left"/>
      <w:pPr>
        <w:ind w:left="46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18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90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62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34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06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78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50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225" w:hanging="360"/>
      </w:pPr>
      <w:rPr>
        <w:rFonts w:hint="default" w:ascii="Wingdings" w:hAnsi="Wingdings"/>
      </w:rPr>
    </w:lvl>
  </w:abstractNum>
  <w:abstractNum w:abstractNumId="19">
    <w:nsid w:val="748C5EA6"/>
    <w:multiLevelType w:val="multilevel"/>
    <w:tmpl w:val="748C5EA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nsid w:val="77361734"/>
    <w:multiLevelType w:val="multilevel"/>
    <w:tmpl w:val="7736173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nsid w:val="78EA06D4"/>
    <w:multiLevelType w:val="multilevel"/>
    <w:tmpl w:val="78EA06D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nsid w:val="7CBC125E"/>
    <w:multiLevelType w:val="multilevel"/>
    <w:tmpl w:val="7CBC125E"/>
    <w:lvl w:ilvl="0" w:tentative="0">
      <w:start w:val="1"/>
      <w:numFmt w:val="bullet"/>
      <w:lvlText w:val=""/>
      <w:lvlJc w:val="left"/>
      <w:pPr>
        <w:ind w:left="46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18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90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62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34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06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78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50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225" w:hanging="360"/>
      </w:pPr>
      <w:rPr>
        <w:rFonts w:hint="default" w:ascii="Wingdings" w:hAnsi="Wingdings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"/>
  </w:num>
  <w:num w:numId="5">
    <w:abstractNumId w:val="16"/>
  </w:num>
  <w:num w:numId="6">
    <w:abstractNumId w:val="3"/>
  </w:num>
  <w:num w:numId="7">
    <w:abstractNumId w:val="17"/>
  </w:num>
  <w:num w:numId="8">
    <w:abstractNumId w:val="11"/>
  </w:num>
  <w:num w:numId="9">
    <w:abstractNumId w:val="21"/>
  </w:num>
  <w:num w:numId="10">
    <w:abstractNumId w:val="13"/>
  </w:num>
  <w:num w:numId="11">
    <w:abstractNumId w:val="5"/>
  </w:num>
  <w:num w:numId="12">
    <w:abstractNumId w:val="0"/>
  </w:num>
  <w:num w:numId="13">
    <w:abstractNumId w:val="14"/>
  </w:num>
  <w:num w:numId="14">
    <w:abstractNumId w:val="20"/>
  </w:num>
  <w:num w:numId="15">
    <w:abstractNumId w:val="15"/>
  </w:num>
  <w:num w:numId="16">
    <w:abstractNumId w:val="10"/>
  </w:num>
  <w:num w:numId="17">
    <w:abstractNumId w:val="4"/>
  </w:num>
  <w:num w:numId="18">
    <w:abstractNumId w:val="9"/>
  </w:num>
  <w:num w:numId="19">
    <w:abstractNumId w:val="22"/>
  </w:num>
  <w:num w:numId="20">
    <w:abstractNumId w:val="12"/>
  </w:num>
  <w:num w:numId="21">
    <w:abstractNumId w:val="2"/>
  </w:num>
  <w:num w:numId="22">
    <w:abstractNumId w:val="19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121"/>
    <w:rsid w:val="002276D4"/>
    <w:rsid w:val="00267293"/>
    <w:rsid w:val="00280121"/>
    <w:rsid w:val="00283C95"/>
    <w:rsid w:val="003656CA"/>
    <w:rsid w:val="003F3DA8"/>
    <w:rsid w:val="0044057B"/>
    <w:rsid w:val="00457071"/>
    <w:rsid w:val="004B4B78"/>
    <w:rsid w:val="0053194C"/>
    <w:rsid w:val="005D48FC"/>
    <w:rsid w:val="00697BD8"/>
    <w:rsid w:val="006D4E09"/>
    <w:rsid w:val="00852B7F"/>
    <w:rsid w:val="008E7343"/>
    <w:rsid w:val="00A106C0"/>
    <w:rsid w:val="00A46A99"/>
    <w:rsid w:val="00A55CC6"/>
    <w:rsid w:val="00B0532D"/>
    <w:rsid w:val="00B548E3"/>
    <w:rsid w:val="00C022F2"/>
    <w:rsid w:val="00D33B70"/>
    <w:rsid w:val="00EA44D3"/>
    <w:rsid w:val="00ED0980"/>
    <w:rsid w:val="00F40290"/>
    <w:rsid w:val="44B133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4"/>
      <w:szCs w:val="24"/>
      <w:lang w:val="cs-CZ" w:eastAsia="cs-CZ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  <w:sz w:val="28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5">
    <w:name w:val="Body Text"/>
    <w:basedOn w:val="1"/>
    <w:semiHidden/>
    <w:uiPriority w:val="0"/>
    <w:rPr>
      <w:sz w:val="23"/>
      <w:szCs w:val="23"/>
    </w:rPr>
  </w:style>
  <w:style w:type="character" w:styleId="6">
    <w:name w:val="Emphasis"/>
    <w:qFormat/>
    <w:uiPriority w:val="20"/>
    <w:rPr>
      <w:i/>
      <w:iCs/>
    </w:rPr>
  </w:style>
  <w:style w:type="character" w:styleId="7">
    <w:name w:val="Hyperlink"/>
    <w:unhideWhenUsed/>
    <w:uiPriority w:val="99"/>
    <w:rPr>
      <w:color w:val="467886"/>
      <w:u w:val="single"/>
    </w:rPr>
  </w:style>
  <w:style w:type="paragraph" w:styleId="8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character" w:styleId="9">
    <w:name w:val="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ZŠPaZŠS</Company>
  <Pages>4</Pages>
  <Words>1141</Words>
  <Characters>7020</Characters>
  <Lines>61</Lines>
  <Paragraphs>17</Paragraphs>
  <TotalTime>1</TotalTime>
  <ScaleCrop>false</ScaleCrop>
  <LinksUpToDate>false</LinksUpToDate>
  <CharactersWithSpaces>8413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2026-09-05T08:08:00Z</dcterms:created>
  <dc:creator>Smrček</dc:creator>
  <cp:lastModifiedBy>krajskam</cp:lastModifiedBy>
  <cp:lastPrinted>2026-09-08T07:02:42Z</cp:lastPrinted>
  <dcterms:modified xsi:type="dcterms:W3CDTF">2026-09-08T07:02:57Z</dcterms:modified>
  <dc:title>Základní škola praktická a Základní škola speciální Dobříš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eyJoZGlkIjoiMTQ1ODNkZDQ0MDY4ZTU0OTQ1ZDNiNTA5MDliYzhjOTAifQ==</vt:lpwstr>
  </property>
  <property fmtid="{D5CDD505-2E9C-101B-9397-08002B2CF9AE}" pid="3" name="KSOProductBuildVer">
    <vt:lpwstr>1033-12.1.0.28485</vt:lpwstr>
  </property>
  <property fmtid="{D5CDD505-2E9C-101B-9397-08002B2CF9AE}" pid="4" name="ICV">
    <vt:lpwstr>6DA99F363D5B447C8C843882B8609E40_13</vt:lpwstr>
  </property>
</Properties>
</file>